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655" w:rsidRPr="00CC4655" w:rsidRDefault="00CC4655" w:rsidP="00CC4655">
      <w:pPr>
        <w:spacing w:after="200" w:line="276" w:lineRule="auto"/>
        <w:rPr>
          <w:b/>
          <w:color w:val="000000" w:themeColor="text1"/>
        </w:rPr>
      </w:pPr>
      <w:r w:rsidRPr="00CC4655">
        <w:rPr>
          <w:b/>
          <w:color w:val="000000" w:themeColor="text1"/>
        </w:rPr>
        <w:t>19</w:t>
      </w:r>
      <w:r w:rsidRPr="00CC4655">
        <w:rPr>
          <w:b/>
          <w:color w:val="000000" w:themeColor="text1"/>
          <w:vertAlign w:val="superscript"/>
        </w:rPr>
        <w:t>th</w:t>
      </w:r>
      <w:r w:rsidRPr="00CC4655">
        <w:rPr>
          <w:b/>
          <w:color w:val="000000" w:themeColor="text1"/>
        </w:rPr>
        <w:t xml:space="preserve"> November 2014</w:t>
      </w:r>
    </w:p>
    <w:p w:rsidR="00CC4655" w:rsidRDefault="00CC4655" w:rsidP="00CC4655">
      <w:pPr>
        <w:jc w:val="center"/>
        <w:rPr>
          <w:b/>
        </w:rPr>
      </w:pPr>
    </w:p>
    <w:p w:rsidR="00CC4655" w:rsidRDefault="00CC4655" w:rsidP="00CC4655">
      <w:pPr>
        <w:jc w:val="center"/>
        <w:rPr>
          <w:b/>
        </w:rPr>
      </w:pPr>
    </w:p>
    <w:p w:rsidR="00CC4655" w:rsidRPr="003A5D61" w:rsidRDefault="00CC4655" w:rsidP="00CC4655">
      <w:pPr>
        <w:jc w:val="center"/>
        <w:rPr>
          <w:b/>
        </w:rPr>
      </w:pPr>
      <w:r w:rsidRPr="003A5D61">
        <w:rPr>
          <w:b/>
        </w:rPr>
        <w:t>Falkland Islands Holdings plc</w:t>
      </w:r>
    </w:p>
    <w:p w:rsidR="00CC4655" w:rsidRPr="003A5D61" w:rsidRDefault="00CC4655" w:rsidP="00CC4655">
      <w:pPr>
        <w:jc w:val="center"/>
        <w:rPr>
          <w:b/>
        </w:rPr>
      </w:pPr>
    </w:p>
    <w:p w:rsidR="00CC4655" w:rsidRPr="003A5D61" w:rsidRDefault="00CC4655" w:rsidP="00CC4655">
      <w:pPr>
        <w:jc w:val="center"/>
        <w:rPr>
          <w:b/>
        </w:rPr>
      </w:pPr>
      <w:r w:rsidRPr="003A5D61">
        <w:rPr>
          <w:b/>
        </w:rPr>
        <w:t xml:space="preserve"> (“FIH” or </w:t>
      </w:r>
      <w:r>
        <w:rPr>
          <w:b/>
        </w:rPr>
        <w:t>t</w:t>
      </w:r>
      <w:r w:rsidRPr="003A5D61">
        <w:rPr>
          <w:b/>
        </w:rPr>
        <w:t xml:space="preserve">he </w:t>
      </w:r>
      <w:r>
        <w:rPr>
          <w:b/>
        </w:rPr>
        <w:t>“</w:t>
      </w:r>
      <w:r w:rsidRPr="003A5D61">
        <w:rPr>
          <w:b/>
        </w:rPr>
        <w:t>Group”)</w:t>
      </w:r>
    </w:p>
    <w:p w:rsidR="00CC4655" w:rsidRPr="003A5D61" w:rsidRDefault="00CC4655" w:rsidP="00CC4655">
      <w:pPr>
        <w:jc w:val="center"/>
        <w:rPr>
          <w:b/>
        </w:rPr>
      </w:pPr>
    </w:p>
    <w:p w:rsidR="00CC4655" w:rsidRPr="003A5D61" w:rsidRDefault="00CC4655" w:rsidP="00CC4655">
      <w:pPr>
        <w:jc w:val="center"/>
        <w:rPr>
          <w:b/>
        </w:rPr>
      </w:pPr>
      <w:r w:rsidRPr="003A5D61">
        <w:rPr>
          <w:b/>
        </w:rPr>
        <w:t xml:space="preserve">Results for the </w:t>
      </w:r>
      <w:r>
        <w:rPr>
          <w:b/>
        </w:rPr>
        <w:t>six months</w:t>
      </w:r>
      <w:r w:rsidRPr="003A5D61">
        <w:rPr>
          <w:b/>
        </w:rPr>
        <w:t xml:space="preserve"> ended 30</w:t>
      </w:r>
      <w:r>
        <w:rPr>
          <w:b/>
        </w:rPr>
        <w:t xml:space="preserve"> September 2014</w:t>
      </w:r>
    </w:p>
    <w:p w:rsidR="00CC4655" w:rsidRPr="003A5D61" w:rsidRDefault="00CC4655" w:rsidP="00CC4655">
      <w:pPr>
        <w:jc w:val="both"/>
      </w:pPr>
    </w:p>
    <w:p w:rsidR="00CC4655" w:rsidRPr="003A5D61" w:rsidRDefault="00CC4655" w:rsidP="00CC4655">
      <w:pPr>
        <w:jc w:val="both"/>
      </w:pPr>
      <w:r>
        <w:rPr>
          <w:bCs/>
        </w:rPr>
        <w:t>FIH</w:t>
      </w:r>
      <w:r w:rsidRPr="003A5D61">
        <w:rPr>
          <w:bCs/>
        </w:rPr>
        <w:t xml:space="preserve">, the AIM quoted </w:t>
      </w:r>
      <w:r>
        <w:t>g</w:t>
      </w:r>
      <w:r w:rsidRPr="003A5D61">
        <w:t xml:space="preserve">roup </w:t>
      </w:r>
      <w:r>
        <w:t>that</w:t>
      </w:r>
      <w:r w:rsidRPr="003A5D61">
        <w:t xml:space="preserve"> owns essential services businesses </w:t>
      </w:r>
      <w:r>
        <w:t>in the Falkland Islands and the UK,</w:t>
      </w:r>
      <w:bookmarkStart w:id="0" w:name="_DV_M19"/>
      <w:bookmarkStart w:id="1" w:name="_DV_M20"/>
      <w:bookmarkStart w:id="2" w:name="_DV_M21"/>
      <w:bookmarkEnd w:id="0"/>
      <w:bookmarkEnd w:id="1"/>
      <w:bookmarkEnd w:id="2"/>
      <w:r w:rsidRPr="003A5D61">
        <w:t xml:space="preserve"> is pleased to announce </w:t>
      </w:r>
      <w:r>
        <w:t xml:space="preserve">its unaudited </w:t>
      </w:r>
      <w:r w:rsidRPr="003A5D61">
        <w:t>results for the six months ended 30 September 20</w:t>
      </w:r>
      <w:r>
        <w:t>14 (“the period”)</w:t>
      </w:r>
      <w:r w:rsidRPr="003A5D61">
        <w:t>.</w:t>
      </w:r>
      <w:r>
        <w:t xml:space="preserve"> Comparisons shown below are for the same period in 2013 unless otherwise stated.</w:t>
      </w:r>
    </w:p>
    <w:p w:rsidR="00CC4655" w:rsidRPr="003A5D61" w:rsidRDefault="00CC4655" w:rsidP="00CC4655">
      <w:pPr>
        <w:jc w:val="both"/>
      </w:pPr>
    </w:p>
    <w:p w:rsidR="00CC4655" w:rsidRDefault="00CC4655" w:rsidP="00CC4655">
      <w:pPr>
        <w:jc w:val="both"/>
        <w:rPr>
          <w:b/>
        </w:rPr>
      </w:pPr>
      <w:r>
        <w:rPr>
          <w:b/>
        </w:rPr>
        <w:t xml:space="preserve"> Group </w:t>
      </w:r>
      <w:r w:rsidRPr="000B4688">
        <w:rPr>
          <w:b/>
        </w:rPr>
        <w:t>Financial Highlights</w:t>
      </w:r>
    </w:p>
    <w:p w:rsidR="00CC4655" w:rsidRPr="002A1038" w:rsidRDefault="00CC4655" w:rsidP="00CC4655">
      <w:pPr>
        <w:numPr>
          <w:ilvl w:val="0"/>
          <w:numId w:val="1"/>
        </w:numPr>
        <w:jc w:val="both"/>
        <w:outlineLvl w:val="0"/>
        <w:rPr>
          <w:i/>
          <w:iCs/>
        </w:rPr>
      </w:pPr>
      <w:r w:rsidRPr="002A1038">
        <w:t xml:space="preserve">Group revenue up by </w:t>
      </w:r>
      <w:r>
        <w:t>5.8</w:t>
      </w:r>
      <w:r w:rsidRPr="002A1038">
        <w:t>% to £18.24million (201</w:t>
      </w:r>
      <w:r>
        <w:t>3</w:t>
      </w:r>
      <w:r w:rsidRPr="002A1038">
        <w:t>: £17.24million)</w:t>
      </w:r>
    </w:p>
    <w:p w:rsidR="00CC4655" w:rsidRPr="007F71A9" w:rsidRDefault="00CC4655" w:rsidP="00CC4655">
      <w:pPr>
        <w:numPr>
          <w:ilvl w:val="0"/>
          <w:numId w:val="1"/>
        </w:numPr>
        <w:jc w:val="both"/>
        <w:outlineLvl w:val="0"/>
      </w:pPr>
      <w:r w:rsidRPr="007F71A9">
        <w:t xml:space="preserve">Underlying Profit Before Tax*  </w:t>
      </w:r>
      <w:r>
        <w:t xml:space="preserve">slightly lower as expected at </w:t>
      </w:r>
      <w:r w:rsidRPr="007F71A9">
        <w:t xml:space="preserve"> £1.3</w:t>
      </w:r>
      <w:r>
        <w:t>0</w:t>
      </w:r>
      <w:r w:rsidRPr="007F71A9">
        <w:t>million (201</w:t>
      </w:r>
      <w:r>
        <w:t>3</w:t>
      </w:r>
      <w:r w:rsidRPr="007F71A9">
        <w:t>: £1.</w:t>
      </w:r>
      <w:r>
        <w:t>37</w:t>
      </w:r>
      <w:r w:rsidRPr="007F71A9">
        <w:t>million)</w:t>
      </w:r>
    </w:p>
    <w:p w:rsidR="00CC4655" w:rsidRPr="007F71A9" w:rsidRDefault="00CC4655" w:rsidP="00CC4655">
      <w:pPr>
        <w:numPr>
          <w:ilvl w:val="0"/>
          <w:numId w:val="1"/>
        </w:numPr>
        <w:jc w:val="both"/>
        <w:outlineLvl w:val="0"/>
      </w:pPr>
      <w:r w:rsidRPr="007F71A9">
        <w:t>Diluted earnings per share based on underlying earnings were 8.</w:t>
      </w:r>
      <w:r>
        <w:t>0</w:t>
      </w:r>
      <w:r w:rsidRPr="007F71A9">
        <w:t>p (201</w:t>
      </w:r>
      <w:r>
        <w:t>3</w:t>
      </w:r>
      <w:r w:rsidRPr="007F71A9">
        <w:t xml:space="preserve">: </w:t>
      </w:r>
      <w:r>
        <w:t>8.1</w:t>
      </w:r>
      <w:r w:rsidRPr="007F71A9">
        <w:t>p)</w:t>
      </w:r>
    </w:p>
    <w:p w:rsidR="00CC4655" w:rsidRPr="007F71A9" w:rsidRDefault="00CC4655" w:rsidP="00CC4655">
      <w:pPr>
        <w:numPr>
          <w:ilvl w:val="0"/>
          <w:numId w:val="1"/>
        </w:numPr>
        <w:jc w:val="both"/>
        <w:outlineLvl w:val="0"/>
      </w:pPr>
      <w:r w:rsidRPr="007F71A9">
        <w:t>The Board is proposing an unchanged  interim dividend of 4.0p per share (201</w:t>
      </w:r>
      <w:r>
        <w:t>3</w:t>
      </w:r>
      <w:r w:rsidRPr="007F71A9">
        <w:t>: 4.0p)</w:t>
      </w:r>
    </w:p>
    <w:p w:rsidR="00CC4655" w:rsidRPr="002A1038" w:rsidRDefault="00CC4655" w:rsidP="00CC4655">
      <w:pPr>
        <w:numPr>
          <w:ilvl w:val="0"/>
          <w:numId w:val="1"/>
        </w:numPr>
        <w:jc w:val="both"/>
        <w:outlineLvl w:val="0"/>
      </w:pPr>
      <w:r w:rsidRPr="002A1038">
        <w:t>Bank borrowings at 30 September 2014 were £0.5million (31 March 2014: £1.</w:t>
      </w:r>
      <w:r>
        <w:t>0</w:t>
      </w:r>
      <w:r w:rsidRPr="002A1038">
        <w:t>million)</w:t>
      </w:r>
    </w:p>
    <w:p w:rsidR="00CC4655" w:rsidRPr="002A1038" w:rsidRDefault="00CC4655" w:rsidP="00CC4655">
      <w:pPr>
        <w:pStyle w:val="ListParagraph"/>
        <w:numPr>
          <w:ilvl w:val="0"/>
          <w:numId w:val="1"/>
        </w:numPr>
        <w:ind w:right="22"/>
        <w:jc w:val="both"/>
      </w:pPr>
      <w:r w:rsidRPr="002A1038">
        <w:t>Group had cash balances of £4.1million at 30 September 2014 (31 March 2014: £5.7million)</w:t>
      </w:r>
    </w:p>
    <w:p w:rsidR="00CC4655" w:rsidRPr="002A1038" w:rsidRDefault="00CC4655" w:rsidP="00CC4655">
      <w:pPr>
        <w:ind w:left="360"/>
        <w:jc w:val="both"/>
        <w:outlineLvl w:val="0"/>
      </w:pPr>
    </w:p>
    <w:p w:rsidR="00CC4655" w:rsidRPr="002A1038" w:rsidRDefault="00CC4655" w:rsidP="00CC4655">
      <w:pPr>
        <w:jc w:val="both"/>
      </w:pPr>
      <w:r w:rsidRPr="002A1038">
        <w:t xml:space="preserve">*Underlying </w:t>
      </w:r>
      <w:r>
        <w:t>P</w:t>
      </w:r>
      <w:r w:rsidRPr="002A1038">
        <w:t xml:space="preserve">rofit </w:t>
      </w:r>
      <w:r>
        <w:t>B</w:t>
      </w:r>
      <w:r w:rsidRPr="002A1038">
        <w:t xml:space="preserve">efore </w:t>
      </w:r>
      <w:r>
        <w:t>T</w:t>
      </w:r>
      <w:r w:rsidRPr="002A1038">
        <w:t>ax is defined as profit before tax, amortisation and non-trading items.</w:t>
      </w:r>
      <w:r>
        <w:t xml:space="preserve"> There were no non-trading items in either the current or prior period. </w:t>
      </w:r>
    </w:p>
    <w:p w:rsidR="00CC4655" w:rsidRPr="002A1038" w:rsidRDefault="00CC4655" w:rsidP="00CC4655">
      <w:pPr>
        <w:jc w:val="both"/>
      </w:pPr>
    </w:p>
    <w:p w:rsidR="00CC4655" w:rsidRPr="002A1038" w:rsidRDefault="00CC4655" w:rsidP="00CC4655">
      <w:pPr>
        <w:jc w:val="both"/>
        <w:rPr>
          <w:b/>
        </w:rPr>
      </w:pPr>
      <w:r w:rsidRPr="002A1038">
        <w:rPr>
          <w:b/>
        </w:rPr>
        <w:t>Operating Highlights</w:t>
      </w:r>
    </w:p>
    <w:p w:rsidR="00CC4655" w:rsidRPr="002A1038" w:rsidRDefault="00CC4655" w:rsidP="00CC4655">
      <w:pPr>
        <w:jc w:val="both"/>
        <w:rPr>
          <w:b/>
        </w:rPr>
      </w:pPr>
    </w:p>
    <w:p w:rsidR="00CC4655" w:rsidRPr="002A1038" w:rsidRDefault="00CC4655" w:rsidP="00CC4655">
      <w:pPr>
        <w:jc w:val="both"/>
        <w:rPr>
          <w:b/>
          <w:i/>
        </w:rPr>
      </w:pPr>
      <w:r w:rsidRPr="002A1038">
        <w:rPr>
          <w:b/>
          <w:i/>
        </w:rPr>
        <w:t xml:space="preserve">Falkland Islands Company </w:t>
      </w:r>
      <w:r>
        <w:rPr>
          <w:b/>
          <w:i/>
        </w:rPr>
        <w:t>(</w:t>
      </w:r>
      <w:r w:rsidRPr="002A1038">
        <w:rPr>
          <w:b/>
          <w:i/>
        </w:rPr>
        <w:t xml:space="preserve">“FIC”) </w:t>
      </w:r>
    </w:p>
    <w:p w:rsidR="00CC4655" w:rsidRPr="002A1038" w:rsidRDefault="00CC4655" w:rsidP="00CC4655">
      <w:pPr>
        <w:numPr>
          <w:ilvl w:val="0"/>
          <w:numId w:val="2"/>
        </w:numPr>
        <w:jc w:val="both"/>
        <w:outlineLvl w:val="0"/>
      </w:pPr>
      <w:r>
        <w:t>Record first half s</w:t>
      </w:r>
      <w:r w:rsidRPr="002A1038">
        <w:t>ales of £</w:t>
      </w:r>
      <w:r>
        <w:t>8.48</w:t>
      </w:r>
      <w:r w:rsidRPr="002A1038">
        <w:t>million 2</w:t>
      </w:r>
      <w:r>
        <w:t>5.5</w:t>
      </w:r>
      <w:r w:rsidRPr="002A1038">
        <w:t xml:space="preserve">% </w:t>
      </w:r>
      <w:r>
        <w:t xml:space="preserve">up </w:t>
      </w:r>
      <w:r w:rsidRPr="002A1038">
        <w:t>on the prior period (201</w:t>
      </w:r>
      <w:r>
        <w:t>3</w:t>
      </w:r>
      <w:r w:rsidRPr="002A1038">
        <w:t>: £6.</w:t>
      </w:r>
      <w:r>
        <w:t>76</w:t>
      </w:r>
      <w:r w:rsidRPr="002A1038">
        <w:t>million)</w:t>
      </w:r>
    </w:p>
    <w:p w:rsidR="00CC4655" w:rsidRPr="002A1038" w:rsidRDefault="00CC4655" w:rsidP="00CC4655">
      <w:pPr>
        <w:numPr>
          <w:ilvl w:val="0"/>
          <w:numId w:val="2"/>
        </w:numPr>
        <w:jc w:val="both"/>
        <w:outlineLvl w:val="0"/>
      </w:pPr>
      <w:r>
        <w:t xml:space="preserve">Underlying </w:t>
      </w:r>
      <w:r w:rsidRPr="002A1038">
        <w:t xml:space="preserve">Profit Before Tax </w:t>
      </w:r>
      <w:r>
        <w:t xml:space="preserve">ahead </w:t>
      </w:r>
      <w:r w:rsidRPr="002A1038">
        <w:t xml:space="preserve"> by £0.24million at £0.</w:t>
      </w:r>
      <w:r>
        <w:t>54</w:t>
      </w:r>
      <w:r w:rsidRPr="002A1038">
        <w:t>million (201</w:t>
      </w:r>
      <w:r>
        <w:t>3</w:t>
      </w:r>
      <w:r w:rsidRPr="002A1038">
        <w:t>: £0.</w:t>
      </w:r>
      <w:r>
        <w:t>3</w:t>
      </w:r>
      <w:r w:rsidRPr="002A1038">
        <w:t>million)</w:t>
      </w:r>
    </w:p>
    <w:p w:rsidR="00CC4655" w:rsidRPr="002A1038" w:rsidRDefault="00CC4655" w:rsidP="00CC4655">
      <w:pPr>
        <w:numPr>
          <w:ilvl w:val="0"/>
          <w:numId w:val="2"/>
        </w:numPr>
        <w:jc w:val="both"/>
        <w:outlineLvl w:val="0"/>
      </w:pPr>
      <w:r w:rsidRPr="002A1038">
        <w:t xml:space="preserve">Further investment made to upgrade FIC’s business infrastructure in preparation for oil development. </w:t>
      </w:r>
    </w:p>
    <w:p w:rsidR="00CC4655" w:rsidRPr="002A1038" w:rsidRDefault="00CC4655" w:rsidP="00CC4655"/>
    <w:p w:rsidR="00CC4655" w:rsidRPr="002A1038" w:rsidRDefault="00CC4655" w:rsidP="00CC4655">
      <w:pPr>
        <w:rPr>
          <w:b/>
          <w:i/>
        </w:rPr>
      </w:pPr>
      <w:r w:rsidRPr="002A1038">
        <w:rPr>
          <w:b/>
          <w:i/>
        </w:rPr>
        <w:t xml:space="preserve">Portsmouth Harbour Ferry Company (“PHFC”) </w:t>
      </w:r>
    </w:p>
    <w:p w:rsidR="00CC4655" w:rsidRPr="002A1038" w:rsidRDefault="00CC4655" w:rsidP="00CC4655">
      <w:pPr>
        <w:numPr>
          <w:ilvl w:val="0"/>
          <w:numId w:val="5"/>
        </w:numPr>
        <w:jc w:val="both"/>
      </w:pPr>
      <w:r w:rsidRPr="002A1038">
        <w:t xml:space="preserve">Sales up </w:t>
      </w:r>
      <w:r>
        <w:t>2.6</w:t>
      </w:r>
      <w:r w:rsidRPr="002A1038">
        <w:t>% to £2.2</w:t>
      </w:r>
      <w:r>
        <w:t>9</w:t>
      </w:r>
      <w:r w:rsidRPr="002A1038">
        <w:t>million (201</w:t>
      </w:r>
      <w:r>
        <w:t>3</w:t>
      </w:r>
      <w:r w:rsidRPr="002A1038">
        <w:t>: £2.2</w:t>
      </w:r>
      <w:r>
        <w:t>4</w:t>
      </w:r>
      <w:r w:rsidRPr="002A1038">
        <w:t>million)</w:t>
      </w:r>
    </w:p>
    <w:p w:rsidR="00CC4655" w:rsidRPr="002A1038" w:rsidRDefault="00CC4655" w:rsidP="00CC4655">
      <w:pPr>
        <w:numPr>
          <w:ilvl w:val="0"/>
          <w:numId w:val="5"/>
        </w:numPr>
        <w:jc w:val="both"/>
      </w:pPr>
      <w:r>
        <w:t xml:space="preserve">Underlying </w:t>
      </w:r>
      <w:r w:rsidRPr="002A1038">
        <w:t xml:space="preserve">Profit Before Tax </w:t>
      </w:r>
      <w:r>
        <w:t xml:space="preserve">up 12% to </w:t>
      </w:r>
      <w:r w:rsidRPr="002A1038">
        <w:t>£0.3</w:t>
      </w:r>
      <w:r>
        <w:t>5</w:t>
      </w:r>
      <w:r w:rsidRPr="002A1038">
        <w:t>million (201</w:t>
      </w:r>
      <w:r>
        <w:t>3</w:t>
      </w:r>
      <w:r w:rsidRPr="002A1038">
        <w:t>: £0.31million)</w:t>
      </w:r>
    </w:p>
    <w:p w:rsidR="00CC4655" w:rsidRPr="002A1038" w:rsidRDefault="00CC4655" w:rsidP="00CC4655">
      <w:pPr>
        <w:numPr>
          <w:ilvl w:val="0"/>
          <w:numId w:val="5"/>
        </w:numPr>
        <w:jc w:val="both"/>
      </w:pPr>
      <w:r>
        <w:t>P</w:t>
      </w:r>
      <w:r w:rsidRPr="002A1038">
        <w:t xml:space="preserve">assenger numbers </w:t>
      </w:r>
      <w:r>
        <w:t xml:space="preserve">2.0% lower </w:t>
      </w:r>
    </w:p>
    <w:p w:rsidR="00CC4655" w:rsidRPr="002A1038" w:rsidRDefault="00CC4655" w:rsidP="00CC4655">
      <w:pPr>
        <w:ind w:left="720"/>
        <w:jc w:val="both"/>
      </w:pPr>
    </w:p>
    <w:p w:rsidR="00CC4655" w:rsidRPr="002A1038" w:rsidRDefault="00CC4655" w:rsidP="00CC4655">
      <w:pPr>
        <w:jc w:val="both"/>
        <w:rPr>
          <w:b/>
          <w:i/>
        </w:rPr>
      </w:pPr>
      <w:r w:rsidRPr="002A1038">
        <w:rPr>
          <w:b/>
          <w:i/>
        </w:rPr>
        <w:t xml:space="preserve">Momart </w:t>
      </w:r>
    </w:p>
    <w:p w:rsidR="00CC4655" w:rsidRPr="002A1038" w:rsidRDefault="00CC4655" w:rsidP="00CC4655">
      <w:pPr>
        <w:numPr>
          <w:ilvl w:val="0"/>
          <w:numId w:val="4"/>
        </w:numPr>
        <w:jc w:val="both"/>
        <w:outlineLvl w:val="0"/>
      </w:pPr>
      <w:r w:rsidRPr="002A1038">
        <w:t xml:space="preserve">Sales </w:t>
      </w:r>
      <w:r>
        <w:t xml:space="preserve">lower as expected at </w:t>
      </w:r>
      <w:r w:rsidRPr="002A1038">
        <w:t xml:space="preserve"> £</w:t>
      </w:r>
      <w:r>
        <w:t>7.5</w:t>
      </w:r>
      <w:r w:rsidRPr="002A1038">
        <w:t>million</w:t>
      </w:r>
      <w:r>
        <w:t xml:space="preserve"> </w:t>
      </w:r>
      <w:r w:rsidRPr="002A1038">
        <w:t>(201</w:t>
      </w:r>
      <w:r>
        <w:t>3</w:t>
      </w:r>
      <w:r w:rsidRPr="002A1038">
        <w:t>: £</w:t>
      </w:r>
      <w:r>
        <w:t>8.2</w:t>
      </w:r>
      <w:r w:rsidRPr="002A1038">
        <w:t xml:space="preserve">million) </w:t>
      </w:r>
    </w:p>
    <w:p w:rsidR="00CC4655" w:rsidRPr="002A1038" w:rsidRDefault="00CC4655" w:rsidP="00CC4655">
      <w:pPr>
        <w:numPr>
          <w:ilvl w:val="0"/>
          <w:numId w:val="4"/>
        </w:numPr>
        <w:jc w:val="both"/>
        <w:outlineLvl w:val="0"/>
      </w:pPr>
      <w:r>
        <w:t xml:space="preserve">Underlying </w:t>
      </w:r>
      <w:r w:rsidRPr="002A1038">
        <w:t>Profit Before Tax £0.</w:t>
      </w:r>
      <w:r>
        <w:t>41</w:t>
      </w:r>
      <w:r w:rsidRPr="002A1038">
        <w:t>million (201</w:t>
      </w:r>
      <w:r>
        <w:t>3</w:t>
      </w:r>
      <w:r w:rsidRPr="002A1038">
        <w:t>: £0.</w:t>
      </w:r>
      <w:r>
        <w:t>76</w:t>
      </w:r>
      <w:r w:rsidRPr="002A1038">
        <w:t>million)</w:t>
      </w:r>
      <w:r w:rsidRPr="002A1038" w:rsidDel="00A7688C">
        <w:t xml:space="preserve"> </w:t>
      </w:r>
    </w:p>
    <w:p w:rsidR="00CC4655" w:rsidRDefault="00CC4655" w:rsidP="00CC4655">
      <w:pPr>
        <w:pStyle w:val="ListParagraph"/>
        <w:numPr>
          <w:ilvl w:val="0"/>
          <w:numId w:val="4"/>
        </w:numPr>
        <w:ind w:right="22"/>
        <w:jc w:val="both"/>
      </w:pPr>
      <w:r w:rsidRPr="002A1038">
        <w:t xml:space="preserve">Major UK exhibitions included: </w:t>
      </w:r>
      <w:r>
        <w:t>Italian Fashion and Constable at the V&amp;A, Anselm Keifer at the Royal Academy, Matisse Cut Outs and Kazimir Malevich at Tate Modern, The Viking World at the British Museum and Virginia Woolf at the National Portrait Gallery.</w:t>
      </w:r>
    </w:p>
    <w:p w:rsidR="00CC4655" w:rsidRPr="002A1038" w:rsidRDefault="00CC4655" w:rsidP="00CC4655">
      <w:pPr>
        <w:ind w:left="360"/>
        <w:jc w:val="both"/>
        <w:outlineLvl w:val="0"/>
        <w:rPr>
          <w:b/>
          <w:i/>
        </w:rPr>
      </w:pPr>
    </w:p>
    <w:p w:rsidR="00CC4655" w:rsidRPr="002A1038" w:rsidRDefault="00CC4655" w:rsidP="00CC4655">
      <w:pPr>
        <w:jc w:val="both"/>
      </w:pPr>
      <w:r w:rsidRPr="002A1038">
        <w:rPr>
          <w:b/>
          <w:i/>
          <w:iCs/>
        </w:rPr>
        <w:t xml:space="preserve">Falkland Oil &amp; Gas Limited (“FOGL”) </w:t>
      </w:r>
    </w:p>
    <w:p w:rsidR="00CC4655" w:rsidRPr="002A1038" w:rsidRDefault="00CC4655" w:rsidP="00CC4655">
      <w:pPr>
        <w:pStyle w:val="ListParagraph"/>
        <w:numPr>
          <w:ilvl w:val="0"/>
          <w:numId w:val="3"/>
        </w:numPr>
      </w:pPr>
      <w:r w:rsidRPr="002A1038">
        <w:t xml:space="preserve">The Group’s 2.4% shareholding in FOGL of 12,825,000 shares was unchanged </w:t>
      </w:r>
    </w:p>
    <w:p w:rsidR="00CC4655" w:rsidRPr="002A1038" w:rsidRDefault="00CC4655" w:rsidP="00CC4655">
      <w:pPr>
        <w:pStyle w:val="ListParagraph"/>
        <w:numPr>
          <w:ilvl w:val="0"/>
          <w:numId w:val="3"/>
        </w:numPr>
      </w:pPr>
      <w:r w:rsidRPr="002A1038">
        <w:t>The market value of the holding on 1</w:t>
      </w:r>
      <w:r>
        <w:t>9</w:t>
      </w:r>
      <w:r w:rsidRPr="002A1038">
        <w:t xml:space="preserve"> November 2014 was </w:t>
      </w:r>
      <w:r w:rsidR="006E028B">
        <w:t>£3.5</w:t>
      </w:r>
      <w:r w:rsidR="000C6A9D">
        <w:t>6</w:t>
      </w:r>
      <w:r w:rsidRPr="002A1038">
        <w:t>million</w:t>
      </w:r>
    </w:p>
    <w:p w:rsidR="00CC4655" w:rsidRDefault="00CC4655" w:rsidP="00CC4655">
      <w:pPr>
        <w:pStyle w:val="ListParagraph"/>
        <w:numPr>
          <w:ilvl w:val="0"/>
          <w:numId w:val="3"/>
        </w:numPr>
        <w:jc w:val="both"/>
      </w:pPr>
      <w:r w:rsidRPr="002A1038">
        <w:t xml:space="preserve">FOGL </w:t>
      </w:r>
      <w:r>
        <w:t xml:space="preserve">has a substantial interest in the drilling campaign which is expected to commence in March 2015. </w:t>
      </w:r>
    </w:p>
    <w:p w:rsidR="00CC4655" w:rsidRPr="002A1038" w:rsidRDefault="00CC4655" w:rsidP="00CC4655">
      <w:pPr>
        <w:ind w:left="360"/>
        <w:jc w:val="both"/>
      </w:pPr>
    </w:p>
    <w:p w:rsidR="00CC4655" w:rsidRPr="002A1038" w:rsidRDefault="00CC4655" w:rsidP="00CC4655">
      <w:pPr>
        <w:jc w:val="both"/>
        <w:rPr>
          <w:b/>
          <w:bCs/>
        </w:rPr>
      </w:pPr>
      <w:r w:rsidRPr="002A1038">
        <w:rPr>
          <w:b/>
        </w:rPr>
        <w:t>David Hudd, Chairman of FIH, said:</w:t>
      </w:r>
      <w:r w:rsidRPr="002A1038">
        <w:rPr>
          <w:b/>
          <w:bCs/>
        </w:rPr>
        <w:t xml:space="preserve"> </w:t>
      </w:r>
    </w:p>
    <w:p w:rsidR="00CC4655" w:rsidRPr="00102836" w:rsidRDefault="00CC4655" w:rsidP="00CC4655">
      <w:pPr>
        <w:ind w:right="22"/>
        <w:jc w:val="both"/>
      </w:pPr>
      <w:r w:rsidRPr="00943FED">
        <w:t>“The outlook for the Group remains posi</w:t>
      </w:r>
      <w:r>
        <w:t xml:space="preserve">tive and </w:t>
      </w:r>
      <w:r w:rsidRPr="00943FED">
        <w:t xml:space="preserve">we expect the trends seen in the first half to continue for the remainder of this financial year. </w:t>
      </w:r>
      <w:r w:rsidRPr="00102836">
        <w:t xml:space="preserve">We are confident that the Group’s diverse range of high quality, niche service businesses with their differing drivers will continue to produce healthy returns for shareholders.” </w:t>
      </w:r>
    </w:p>
    <w:p w:rsidR="00CC4655" w:rsidRPr="002A1038" w:rsidRDefault="00CC4655" w:rsidP="00CC4655">
      <w:pPr>
        <w:jc w:val="both"/>
        <w:rPr>
          <w:bCs/>
        </w:rPr>
      </w:pPr>
    </w:p>
    <w:p w:rsidR="00CC4655" w:rsidRDefault="00CC4655" w:rsidP="00CC4655">
      <w:pPr>
        <w:jc w:val="center"/>
        <w:rPr>
          <w:b/>
          <w:bCs/>
          <w:color w:val="000000"/>
        </w:rPr>
      </w:pPr>
    </w:p>
    <w:p w:rsidR="00CC4655" w:rsidRDefault="00CC4655" w:rsidP="00CC4655">
      <w:pPr>
        <w:jc w:val="center"/>
        <w:rPr>
          <w:b/>
          <w:bCs/>
          <w:color w:val="000000"/>
        </w:rPr>
      </w:pPr>
    </w:p>
    <w:p w:rsidR="00CC4655" w:rsidRDefault="00CC4655" w:rsidP="00CC4655">
      <w:pPr>
        <w:jc w:val="center"/>
        <w:rPr>
          <w:b/>
          <w:bCs/>
          <w:color w:val="000000"/>
        </w:rPr>
      </w:pPr>
    </w:p>
    <w:p w:rsidR="00CC4655" w:rsidRDefault="00CC4655" w:rsidP="00CC4655">
      <w:pPr>
        <w:jc w:val="center"/>
        <w:rPr>
          <w:b/>
          <w:bCs/>
          <w:color w:val="000000"/>
        </w:rPr>
      </w:pPr>
    </w:p>
    <w:p w:rsidR="00CC4655" w:rsidRPr="003A5D61" w:rsidRDefault="00CC4655" w:rsidP="00CC4655">
      <w:pPr>
        <w:jc w:val="center"/>
        <w:rPr>
          <w:b/>
          <w:bCs/>
          <w:color w:val="000000"/>
        </w:rPr>
      </w:pPr>
      <w:r w:rsidRPr="003A5D61">
        <w:rPr>
          <w:b/>
          <w:bCs/>
          <w:color w:val="000000"/>
        </w:rPr>
        <w:t>-</w:t>
      </w:r>
    </w:p>
    <w:p w:rsidR="00CC4655" w:rsidRPr="003A5D61" w:rsidRDefault="00CC4655" w:rsidP="00CC4655">
      <w:pPr>
        <w:ind w:right="22"/>
        <w:jc w:val="both"/>
        <w:rPr>
          <w:b/>
        </w:rPr>
      </w:pPr>
      <w:bookmarkStart w:id="3" w:name="_DV_M72"/>
      <w:bookmarkEnd w:id="3"/>
      <w:r w:rsidRPr="003A5D61">
        <w:rPr>
          <w:b/>
        </w:rPr>
        <w:lastRenderedPageBreak/>
        <w:t>Enquiries:</w:t>
      </w:r>
    </w:p>
    <w:p w:rsidR="00CC4655" w:rsidRPr="003A5D61" w:rsidRDefault="00CC4655" w:rsidP="00CC4655">
      <w:pPr>
        <w:ind w:right="22"/>
        <w:jc w:val="both"/>
      </w:pPr>
      <w:bookmarkStart w:id="4" w:name="_DV_M73"/>
      <w:bookmarkStart w:id="5" w:name="_DV_M74"/>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169"/>
      </w:tblGrid>
      <w:tr w:rsidR="00CC4655" w:rsidRPr="003A5D61" w:rsidTr="00011ECD">
        <w:tc>
          <w:tcPr>
            <w:tcW w:w="5353" w:type="dxa"/>
          </w:tcPr>
          <w:p w:rsidR="00CC4655" w:rsidRPr="004A2F43" w:rsidRDefault="00CC4655" w:rsidP="00011ECD">
            <w:pPr>
              <w:pStyle w:val="HTMLPreformatted"/>
              <w:rPr>
                <w:rFonts w:ascii="Arial" w:hAnsi="Arial" w:cs="Arial"/>
                <w:b/>
                <w:color w:val="000000"/>
              </w:rPr>
            </w:pPr>
            <w:r w:rsidRPr="007E5285">
              <w:rPr>
                <w:rFonts w:ascii="Arial" w:hAnsi="Arial" w:cs="Arial"/>
                <w:b/>
                <w:color w:val="000000"/>
              </w:rPr>
              <w:t>Falkland Islands Holdings plc</w:t>
            </w:r>
          </w:p>
          <w:p w:rsidR="00CC4655" w:rsidRPr="006D4A0A" w:rsidRDefault="00CC4655" w:rsidP="00011ECD">
            <w:pPr>
              <w:pStyle w:val="HTMLPreformatted"/>
              <w:rPr>
                <w:rFonts w:ascii="Arial" w:hAnsi="Arial" w:cs="Arial"/>
                <w:color w:val="000000"/>
              </w:rPr>
            </w:pPr>
            <w:r w:rsidRPr="006D4A0A">
              <w:rPr>
                <w:rFonts w:ascii="Arial" w:hAnsi="Arial" w:cs="Arial"/>
                <w:color w:val="000000"/>
              </w:rPr>
              <w:t xml:space="preserve"> David Hudd, Chairman                       </w:t>
            </w:r>
            <w:r>
              <w:rPr>
                <w:rFonts w:ascii="Arial" w:hAnsi="Arial" w:cs="Arial"/>
                <w:color w:val="000000"/>
              </w:rPr>
              <w:t xml:space="preserve">    </w:t>
            </w:r>
          </w:p>
          <w:p w:rsidR="00CC4655" w:rsidRPr="006D4A0A" w:rsidRDefault="00CC4655" w:rsidP="00011ECD">
            <w:pPr>
              <w:pStyle w:val="HTMLPreformatted"/>
              <w:rPr>
                <w:rFonts w:ascii="Arial" w:hAnsi="Arial" w:cs="Arial"/>
                <w:color w:val="000000"/>
              </w:rPr>
            </w:pPr>
            <w:r w:rsidRPr="006D4A0A">
              <w:rPr>
                <w:rFonts w:ascii="Arial" w:hAnsi="Arial" w:cs="Arial"/>
                <w:color w:val="000000"/>
              </w:rPr>
              <w:t xml:space="preserve"> John Foster, Managing Director             </w:t>
            </w:r>
          </w:p>
          <w:p w:rsidR="00CC4655" w:rsidRPr="003A5D61" w:rsidRDefault="00CC4655" w:rsidP="00011ECD">
            <w:pPr>
              <w:ind w:right="22"/>
              <w:jc w:val="both"/>
            </w:pPr>
          </w:p>
        </w:tc>
        <w:tc>
          <w:tcPr>
            <w:tcW w:w="3169" w:type="dxa"/>
          </w:tcPr>
          <w:p w:rsidR="00CC4655" w:rsidRDefault="00CC4655" w:rsidP="00011ECD">
            <w:pPr>
              <w:ind w:right="22"/>
              <w:jc w:val="both"/>
              <w:rPr>
                <w:color w:val="000000"/>
              </w:rPr>
            </w:pPr>
          </w:p>
          <w:p w:rsidR="00CC4655" w:rsidRDefault="00CC4655" w:rsidP="00011ECD">
            <w:pPr>
              <w:ind w:right="22"/>
              <w:jc w:val="both"/>
              <w:rPr>
                <w:color w:val="000000"/>
              </w:rPr>
            </w:pPr>
            <w:r w:rsidRPr="006D4A0A">
              <w:rPr>
                <w:color w:val="000000"/>
              </w:rPr>
              <w:t>Tel: 07771 893 267</w:t>
            </w:r>
          </w:p>
          <w:p w:rsidR="00CC4655" w:rsidRPr="003A5D61" w:rsidRDefault="00CC4655" w:rsidP="00011ECD">
            <w:pPr>
              <w:ind w:right="22"/>
              <w:jc w:val="both"/>
            </w:pPr>
            <w:r w:rsidRPr="006D4A0A">
              <w:rPr>
                <w:color w:val="000000"/>
              </w:rPr>
              <w:t xml:space="preserve">Tel: 01279 461 630 </w:t>
            </w:r>
          </w:p>
        </w:tc>
      </w:tr>
      <w:tr w:rsidR="00CC4655" w:rsidRPr="003A5D61" w:rsidTr="00011ECD">
        <w:tc>
          <w:tcPr>
            <w:tcW w:w="5353" w:type="dxa"/>
          </w:tcPr>
          <w:p w:rsidR="00CC4655" w:rsidRPr="004A2F43" w:rsidRDefault="00CC4655" w:rsidP="00011ECD">
            <w:pPr>
              <w:pStyle w:val="HTMLPreformatted"/>
              <w:rPr>
                <w:rFonts w:ascii="Arial" w:hAnsi="Arial" w:cs="Arial"/>
                <w:b/>
                <w:color w:val="000000"/>
              </w:rPr>
            </w:pPr>
            <w:r w:rsidRPr="007E5285">
              <w:rPr>
                <w:rFonts w:ascii="Arial" w:hAnsi="Arial" w:cs="Arial"/>
                <w:b/>
                <w:color w:val="000000"/>
              </w:rPr>
              <w:t>WH Ireland Ltd. - NOMAD and Broker to FIH</w:t>
            </w:r>
          </w:p>
          <w:p w:rsidR="00CC4655" w:rsidRPr="00C314C4" w:rsidRDefault="00CC4655" w:rsidP="00011ECD">
            <w:pPr>
              <w:pStyle w:val="HTMLPreformatted"/>
              <w:rPr>
                <w:rFonts w:ascii="Arial" w:hAnsi="Arial" w:cs="Arial"/>
                <w:color w:val="000000"/>
              </w:rPr>
            </w:pPr>
            <w:r w:rsidRPr="006D4A0A">
              <w:rPr>
                <w:rFonts w:ascii="Arial" w:hAnsi="Arial" w:cs="Arial"/>
                <w:color w:val="000000"/>
              </w:rPr>
              <w:t xml:space="preserve"> Adrian Hadden / </w:t>
            </w:r>
            <w:r>
              <w:rPr>
                <w:rFonts w:ascii="Arial" w:hAnsi="Arial" w:cs="Arial"/>
                <w:color w:val="000000"/>
              </w:rPr>
              <w:t>Mark Leonard</w:t>
            </w:r>
          </w:p>
          <w:p w:rsidR="00CC4655" w:rsidRPr="003A5D61" w:rsidRDefault="00CC4655" w:rsidP="00011ECD">
            <w:pPr>
              <w:ind w:right="22"/>
              <w:jc w:val="both"/>
            </w:pPr>
          </w:p>
        </w:tc>
        <w:tc>
          <w:tcPr>
            <w:tcW w:w="3169" w:type="dxa"/>
          </w:tcPr>
          <w:p w:rsidR="00CC4655" w:rsidRPr="003A5D61" w:rsidRDefault="00CC4655" w:rsidP="00011ECD">
            <w:pPr>
              <w:ind w:right="22"/>
              <w:jc w:val="both"/>
            </w:pPr>
            <w:r w:rsidRPr="006D4A0A">
              <w:rPr>
                <w:color w:val="000000"/>
              </w:rPr>
              <w:t xml:space="preserve">Tel: 0207 220 1666  </w:t>
            </w:r>
          </w:p>
        </w:tc>
      </w:tr>
      <w:tr w:rsidR="00CC4655" w:rsidRPr="003A5D61" w:rsidTr="00011ECD">
        <w:tc>
          <w:tcPr>
            <w:tcW w:w="5353" w:type="dxa"/>
          </w:tcPr>
          <w:p w:rsidR="00CC4655" w:rsidRPr="004A2F43" w:rsidRDefault="00CC4655" w:rsidP="00011ECD">
            <w:pPr>
              <w:pStyle w:val="HTMLPreformatted"/>
              <w:rPr>
                <w:rFonts w:ascii="Arial" w:hAnsi="Arial" w:cs="Arial"/>
                <w:b/>
                <w:color w:val="000000"/>
              </w:rPr>
            </w:pPr>
            <w:r w:rsidRPr="007E5285">
              <w:rPr>
                <w:rFonts w:ascii="Arial" w:hAnsi="Arial" w:cs="Arial"/>
                <w:b/>
                <w:color w:val="000000"/>
              </w:rPr>
              <w:t xml:space="preserve">FTI Consulting </w:t>
            </w:r>
          </w:p>
          <w:p w:rsidR="00CC4655" w:rsidRDefault="00CC4655" w:rsidP="00011ECD">
            <w:pPr>
              <w:pStyle w:val="HTMLPreformatted"/>
              <w:rPr>
                <w:b/>
                <w:color w:val="000000"/>
              </w:rPr>
            </w:pPr>
            <w:r w:rsidRPr="006D4A0A">
              <w:rPr>
                <w:rFonts w:ascii="Arial" w:hAnsi="Arial" w:cs="Arial"/>
                <w:color w:val="000000"/>
              </w:rPr>
              <w:t xml:space="preserve">Edward Westropp / Georgina </w:t>
            </w:r>
            <w:r>
              <w:rPr>
                <w:rFonts w:ascii="Arial" w:hAnsi="Arial" w:cs="Arial"/>
                <w:color w:val="000000"/>
              </w:rPr>
              <w:t xml:space="preserve"> Goodhew</w:t>
            </w:r>
          </w:p>
        </w:tc>
        <w:tc>
          <w:tcPr>
            <w:tcW w:w="3169" w:type="dxa"/>
          </w:tcPr>
          <w:p w:rsidR="00CC4655" w:rsidRPr="006D4A0A" w:rsidRDefault="00CC4655" w:rsidP="00011ECD">
            <w:pPr>
              <w:pStyle w:val="HTMLPreformatted"/>
              <w:rPr>
                <w:rFonts w:ascii="Arial" w:hAnsi="Arial" w:cs="Arial"/>
                <w:color w:val="000000"/>
              </w:rPr>
            </w:pPr>
            <w:r w:rsidRPr="006D4A0A">
              <w:rPr>
                <w:rFonts w:ascii="Arial" w:hAnsi="Arial" w:cs="Arial"/>
                <w:color w:val="000000"/>
              </w:rPr>
              <w:t>Tel: 020</w:t>
            </w:r>
            <w:r w:rsidR="00D71C36">
              <w:rPr>
                <w:rFonts w:ascii="Arial" w:hAnsi="Arial" w:cs="Arial"/>
                <w:color w:val="000000"/>
                <w:lang w:val="en-GB"/>
              </w:rPr>
              <w:t>3 727 1000</w:t>
            </w:r>
          </w:p>
          <w:p w:rsidR="00CC4655" w:rsidRPr="006D4A0A" w:rsidRDefault="00CC4655" w:rsidP="00011ECD">
            <w:pPr>
              <w:pStyle w:val="HTMLPreformatted"/>
              <w:rPr>
                <w:rFonts w:ascii="Arial" w:hAnsi="Arial" w:cs="Arial"/>
                <w:color w:val="000000"/>
              </w:rPr>
            </w:pPr>
            <w:r w:rsidRPr="006D4A0A">
              <w:rPr>
                <w:rFonts w:ascii="Arial" w:hAnsi="Arial" w:cs="Arial"/>
                <w:color w:val="000000"/>
              </w:rPr>
              <w:t xml:space="preserve"> </w:t>
            </w:r>
          </w:p>
          <w:p w:rsidR="00CC4655" w:rsidRPr="003A5D61" w:rsidRDefault="00CC4655" w:rsidP="00011ECD">
            <w:pPr>
              <w:ind w:right="22"/>
              <w:jc w:val="both"/>
              <w:rPr>
                <w:b/>
              </w:rPr>
            </w:pPr>
          </w:p>
        </w:tc>
      </w:tr>
    </w:tbl>
    <w:p w:rsidR="00CC4655" w:rsidRPr="003A5D61" w:rsidRDefault="00CC4655" w:rsidP="00CC4655">
      <w:pPr>
        <w:jc w:val="both"/>
      </w:pPr>
    </w:p>
    <w:p w:rsidR="00CC4655" w:rsidRDefault="00CC4655" w:rsidP="00CC4655">
      <w:pPr>
        <w:ind w:right="22"/>
        <w:jc w:val="both"/>
        <w:outlineLvl w:val="0"/>
        <w:rPr>
          <w:b/>
        </w:rPr>
      </w:pPr>
    </w:p>
    <w:p w:rsidR="00CC4655" w:rsidRDefault="00CC4655" w:rsidP="00CC4655">
      <w:pPr>
        <w:pStyle w:val="HTMLPreformatted"/>
        <w:rPr>
          <w:rFonts w:ascii="Arial" w:hAnsi="Arial" w:cs="Arial"/>
        </w:rPr>
      </w:pPr>
      <w:r w:rsidRPr="003D4184">
        <w:rPr>
          <w:rFonts w:ascii="Arial" w:hAnsi="Arial" w:cs="Arial"/>
        </w:rPr>
        <w:t xml:space="preserve">Copies of the Interim Report </w:t>
      </w:r>
      <w:r>
        <w:rPr>
          <w:rFonts w:ascii="Arial" w:hAnsi="Arial" w:cs="Arial"/>
        </w:rPr>
        <w:t>will be</w:t>
      </w:r>
      <w:r w:rsidRPr="003D4184">
        <w:rPr>
          <w:rFonts w:ascii="Arial" w:hAnsi="Arial" w:cs="Arial"/>
        </w:rPr>
        <w:t xml:space="preserve"> available on the Company's website </w:t>
      </w:r>
      <w:hyperlink r:id="rId9" w:history="1">
        <w:r w:rsidRPr="00F42A8B">
          <w:rPr>
            <w:rStyle w:val="Hyperlink"/>
            <w:rFonts w:ascii="Arial" w:hAnsi="Arial" w:cs="Arial"/>
          </w:rPr>
          <w:t>www.fihplc.com</w:t>
        </w:r>
      </w:hyperlink>
    </w:p>
    <w:p w:rsidR="00CC4655" w:rsidRPr="003D4184" w:rsidRDefault="00CC4655" w:rsidP="00CC4655">
      <w:pPr>
        <w:pStyle w:val="HTMLPreformatted"/>
        <w:rPr>
          <w:rFonts w:ascii="Arial" w:hAnsi="Arial" w:cs="Arial"/>
        </w:rPr>
      </w:pPr>
      <w:r w:rsidRPr="003D4184">
        <w:rPr>
          <w:rFonts w:ascii="Arial" w:hAnsi="Arial" w:cs="Arial"/>
        </w:rPr>
        <w:t xml:space="preserve"> </w:t>
      </w:r>
    </w:p>
    <w:p w:rsidR="00CC4655" w:rsidRDefault="00CC4655" w:rsidP="00CC4655">
      <w:pPr>
        <w:ind w:right="22"/>
        <w:jc w:val="both"/>
        <w:outlineLvl w:val="0"/>
        <w:rPr>
          <w:b/>
        </w:rPr>
      </w:pPr>
    </w:p>
    <w:p w:rsidR="00CC4655" w:rsidRDefault="00CC4655" w:rsidP="00CC4655">
      <w:pPr>
        <w:tabs>
          <w:tab w:val="left" w:pos="7655"/>
        </w:tabs>
        <w:ind w:right="22"/>
        <w:jc w:val="both"/>
        <w:outlineLvl w:val="0"/>
        <w:rPr>
          <w:b/>
          <w:color w:val="FF0000"/>
          <w:u w:val="single"/>
        </w:rPr>
      </w:pPr>
    </w:p>
    <w:p w:rsidR="00CC4655" w:rsidRDefault="00CC4655" w:rsidP="00CC4655">
      <w:pPr>
        <w:ind w:right="22"/>
        <w:jc w:val="both"/>
        <w:outlineLvl w:val="0"/>
        <w:rPr>
          <w:b/>
          <w:color w:val="FF0000"/>
          <w:u w:val="single"/>
        </w:rPr>
      </w:pPr>
    </w:p>
    <w:p w:rsidR="00CC4655" w:rsidRDefault="00CC4655" w:rsidP="00CC4655">
      <w:pPr>
        <w:ind w:right="22"/>
        <w:jc w:val="both"/>
        <w:outlineLvl w:val="0"/>
        <w:rPr>
          <w:b/>
          <w:color w:val="FF0000"/>
          <w:u w:val="single"/>
        </w:rPr>
      </w:pPr>
    </w:p>
    <w:p w:rsidR="00CC4655" w:rsidRDefault="00CC4655" w:rsidP="00CC4655">
      <w:pPr>
        <w:ind w:right="22"/>
        <w:jc w:val="both"/>
        <w:outlineLvl w:val="0"/>
        <w:rPr>
          <w:b/>
          <w:color w:val="FF0000"/>
          <w:u w:val="single"/>
        </w:rPr>
      </w:pPr>
      <w:r>
        <w:rPr>
          <w:b/>
          <w:color w:val="FF0000"/>
          <w:u w:val="single"/>
        </w:rPr>
        <w:br w:type="page"/>
      </w:r>
    </w:p>
    <w:p w:rsidR="00CC4655" w:rsidRPr="003A5D61" w:rsidRDefault="00CC4655" w:rsidP="00CC4655">
      <w:pPr>
        <w:ind w:right="22"/>
        <w:jc w:val="both"/>
        <w:outlineLvl w:val="0"/>
        <w:rPr>
          <w:b/>
        </w:rPr>
      </w:pPr>
      <w:r w:rsidRPr="003A5D61">
        <w:rPr>
          <w:b/>
        </w:rPr>
        <w:lastRenderedPageBreak/>
        <w:t xml:space="preserve">Chairman’s and Managing Director’s Review </w:t>
      </w:r>
      <w:r w:rsidRPr="003A5D61">
        <w:rPr>
          <w:b/>
        </w:rPr>
        <w:tab/>
      </w:r>
    </w:p>
    <w:p w:rsidR="00CC4655" w:rsidRDefault="00CC4655" w:rsidP="00CC4655">
      <w:pPr>
        <w:ind w:right="22"/>
        <w:jc w:val="both"/>
        <w:rPr>
          <w:b/>
        </w:rPr>
      </w:pPr>
    </w:p>
    <w:p w:rsidR="00CC4655" w:rsidRDefault="00CC4655" w:rsidP="00CC4655">
      <w:pPr>
        <w:ind w:right="22"/>
        <w:jc w:val="both"/>
        <w:rPr>
          <w:b/>
        </w:rPr>
      </w:pPr>
      <w:r>
        <w:rPr>
          <w:b/>
        </w:rPr>
        <w:t>Group overview</w:t>
      </w:r>
    </w:p>
    <w:p w:rsidR="00CC4655" w:rsidRDefault="00CC4655" w:rsidP="00CC4655">
      <w:pPr>
        <w:ind w:right="22"/>
        <w:jc w:val="both"/>
        <w:rPr>
          <w:b/>
        </w:rPr>
      </w:pPr>
    </w:p>
    <w:p w:rsidR="00CC4655" w:rsidRDefault="00CC4655" w:rsidP="00CC4655">
      <w:pPr>
        <w:ind w:right="22"/>
        <w:jc w:val="both"/>
      </w:pPr>
      <w:r>
        <w:t>T</w:t>
      </w:r>
      <w:r w:rsidRPr="003A5D61">
        <w:t>he Group</w:t>
      </w:r>
      <w:r>
        <w:t xml:space="preserve"> is pleased to report satisfactory trading </w:t>
      </w:r>
      <w:r w:rsidRPr="003A5D61">
        <w:t xml:space="preserve">results for the </w:t>
      </w:r>
      <w:r>
        <w:t>six months to 30 September 2014, with revenues ahead by 5.8% and Underlying Profit Before Tax at £1.30million marginally down on last year’s £1.37million.</w:t>
      </w:r>
    </w:p>
    <w:p w:rsidR="00CC4655" w:rsidRDefault="00CC4655" w:rsidP="00CC4655">
      <w:pPr>
        <w:ind w:right="22"/>
        <w:jc w:val="both"/>
      </w:pPr>
    </w:p>
    <w:p w:rsidR="00CC4655" w:rsidRDefault="00CC4655" w:rsidP="00CC4655">
      <w:pPr>
        <w:ind w:right="22"/>
        <w:jc w:val="both"/>
      </w:pPr>
      <w:r>
        <w:t>An analysis by business is shown below:</w:t>
      </w:r>
    </w:p>
    <w:p w:rsidR="00CC4655" w:rsidRPr="00270473" w:rsidRDefault="00CC4655" w:rsidP="00CC4655">
      <w:pPr>
        <w:ind w:right="22"/>
        <w:jc w:val="both"/>
      </w:pPr>
    </w:p>
    <w:tbl>
      <w:tblPr>
        <w:tblW w:w="9889" w:type="dxa"/>
        <w:tblLook w:val="01E0" w:firstRow="1" w:lastRow="1" w:firstColumn="1" w:lastColumn="1" w:noHBand="0" w:noVBand="0"/>
      </w:tblPr>
      <w:tblGrid>
        <w:gridCol w:w="5353"/>
        <w:gridCol w:w="1559"/>
        <w:gridCol w:w="1560"/>
        <w:gridCol w:w="1417"/>
      </w:tblGrid>
      <w:tr w:rsidR="00CC4655" w:rsidRPr="003A5D61" w:rsidTr="00011ECD">
        <w:trPr>
          <w:trHeight w:val="516"/>
        </w:trPr>
        <w:tc>
          <w:tcPr>
            <w:tcW w:w="5353" w:type="dxa"/>
          </w:tcPr>
          <w:p w:rsidR="00CC4655" w:rsidRPr="003D3E00" w:rsidRDefault="00CC4655" w:rsidP="00011ECD">
            <w:pPr>
              <w:rPr>
                <w:i/>
                <w:u w:val="single"/>
              </w:rPr>
            </w:pPr>
            <w:r w:rsidRPr="007E5285">
              <w:rPr>
                <w:b/>
                <w:i/>
                <w:u w:val="single"/>
              </w:rPr>
              <w:t>Revenue</w:t>
            </w:r>
          </w:p>
        </w:tc>
        <w:tc>
          <w:tcPr>
            <w:tcW w:w="1559" w:type="dxa"/>
          </w:tcPr>
          <w:p w:rsidR="00CC4655" w:rsidRPr="003A5D61" w:rsidRDefault="00CC4655" w:rsidP="00011ECD">
            <w:pPr>
              <w:jc w:val="right"/>
            </w:pPr>
          </w:p>
        </w:tc>
        <w:tc>
          <w:tcPr>
            <w:tcW w:w="1560" w:type="dxa"/>
          </w:tcPr>
          <w:p w:rsidR="00CC4655" w:rsidRPr="003A5D61" w:rsidRDefault="00CC4655" w:rsidP="00011ECD">
            <w:pPr>
              <w:tabs>
                <w:tab w:val="center" w:pos="4153"/>
                <w:tab w:val="right" w:pos="8306"/>
              </w:tabs>
              <w:jc w:val="right"/>
            </w:pPr>
          </w:p>
        </w:tc>
        <w:tc>
          <w:tcPr>
            <w:tcW w:w="1417" w:type="dxa"/>
          </w:tcPr>
          <w:p w:rsidR="00CC4655" w:rsidRPr="003A5D61" w:rsidRDefault="00CC4655" w:rsidP="00011ECD">
            <w:pPr>
              <w:tabs>
                <w:tab w:val="center" w:pos="4153"/>
                <w:tab w:val="right" w:pos="8306"/>
              </w:tabs>
              <w:jc w:val="right"/>
            </w:pPr>
          </w:p>
        </w:tc>
      </w:tr>
      <w:tr w:rsidR="00CC4655" w:rsidRPr="003A5D61" w:rsidTr="00011ECD">
        <w:trPr>
          <w:trHeight w:val="516"/>
        </w:trPr>
        <w:tc>
          <w:tcPr>
            <w:tcW w:w="5353" w:type="dxa"/>
          </w:tcPr>
          <w:p w:rsidR="00CC4655" w:rsidRDefault="00CC4655" w:rsidP="00011ECD">
            <w:pPr>
              <w:jc w:val="both"/>
              <w:rPr>
                <w:b/>
              </w:rPr>
            </w:pPr>
            <w:r w:rsidRPr="000C7ACB">
              <w:rPr>
                <w:b/>
              </w:rPr>
              <w:t>Six months ended 30 September</w:t>
            </w:r>
          </w:p>
          <w:p w:rsidR="00CC4655" w:rsidRPr="000C7ACB" w:rsidRDefault="00CC4655" w:rsidP="00011ECD">
            <w:pPr>
              <w:rPr>
                <w:b/>
              </w:rPr>
            </w:pPr>
          </w:p>
        </w:tc>
        <w:tc>
          <w:tcPr>
            <w:tcW w:w="1559" w:type="dxa"/>
          </w:tcPr>
          <w:p w:rsidR="00CC4655" w:rsidRPr="00D77F44" w:rsidRDefault="00CC4655" w:rsidP="00011ECD">
            <w:pPr>
              <w:jc w:val="right"/>
              <w:rPr>
                <w:b/>
              </w:rPr>
            </w:pPr>
            <w:r w:rsidRPr="00D77F44">
              <w:rPr>
                <w:b/>
              </w:rPr>
              <w:t>201</w:t>
            </w:r>
            <w:r>
              <w:rPr>
                <w:b/>
              </w:rPr>
              <w:t>4</w:t>
            </w:r>
          </w:p>
          <w:p w:rsidR="00CC4655" w:rsidRPr="003A5D61" w:rsidRDefault="00CC4655" w:rsidP="00011ECD">
            <w:pPr>
              <w:jc w:val="right"/>
            </w:pPr>
            <w:r w:rsidRPr="003A5D61">
              <w:rPr>
                <w:b/>
              </w:rPr>
              <w:t>£ million</w:t>
            </w:r>
            <w:r w:rsidRPr="003A5D61">
              <w:t xml:space="preserve"> </w:t>
            </w:r>
          </w:p>
        </w:tc>
        <w:tc>
          <w:tcPr>
            <w:tcW w:w="1560" w:type="dxa"/>
          </w:tcPr>
          <w:p w:rsidR="00CC4655" w:rsidRPr="00D308F7" w:rsidRDefault="00CC4655" w:rsidP="00011ECD">
            <w:pPr>
              <w:jc w:val="right"/>
            </w:pPr>
            <w:r w:rsidRPr="00D308F7">
              <w:t>2013</w:t>
            </w:r>
          </w:p>
          <w:p w:rsidR="00CC4655" w:rsidRPr="00D308F7" w:rsidRDefault="00CC4655" w:rsidP="00011ECD">
            <w:pPr>
              <w:jc w:val="right"/>
            </w:pPr>
            <w:r w:rsidRPr="00D308F7">
              <w:t xml:space="preserve">£ million </w:t>
            </w:r>
          </w:p>
        </w:tc>
        <w:tc>
          <w:tcPr>
            <w:tcW w:w="1417" w:type="dxa"/>
          </w:tcPr>
          <w:p w:rsidR="00CC4655" w:rsidRPr="003A5D61" w:rsidRDefault="00CC4655" w:rsidP="00011ECD">
            <w:pPr>
              <w:tabs>
                <w:tab w:val="center" w:pos="4153"/>
                <w:tab w:val="right" w:pos="8306"/>
              </w:tabs>
              <w:jc w:val="right"/>
            </w:pPr>
            <w:r w:rsidRPr="003A5D61">
              <w:t>Change</w:t>
            </w:r>
          </w:p>
          <w:p w:rsidR="00CC4655" w:rsidRPr="003A5D61" w:rsidRDefault="00CC4655" w:rsidP="00011ECD">
            <w:pPr>
              <w:tabs>
                <w:tab w:val="center" w:pos="4153"/>
                <w:tab w:val="right" w:pos="8306"/>
              </w:tabs>
              <w:jc w:val="right"/>
            </w:pPr>
            <w:r w:rsidRPr="003A5D61">
              <w:t>%</w:t>
            </w:r>
          </w:p>
        </w:tc>
      </w:tr>
      <w:tr w:rsidR="00CC4655" w:rsidRPr="003A5D61" w:rsidTr="00011ECD">
        <w:trPr>
          <w:trHeight w:val="166"/>
        </w:trPr>
        <w:tc>
          <w:tcPr>
            <w:tcW w:w="5353" w:type="dxa"/>
          </w:tcPr>
          <w:p w:rsidR="00CC4655" w:rsidRPr="003A5D61" w:rsidRDefault="00CC4655" w:rsidP="00011ECD"/>
        </w:tc>
        <w:tc>
          <w:tcPr>
            <w:tcW w:w="1559" w:type="dxa"/>
          </w:tcPr>
          <w:p w:rsidR="00CC4655" w:rsidRPr="003A5D61" w:rsidRDefault="00CC4655" w:rsidP="00011ECD">
            <w:pPr>
              <w:jc w:val="right"/>
            </w:pPr>
          </w:p>
        </w:tc>
        <w:tc>
          <w:tcPr>
            <w:tcW w:w="1560" w:type="dxa"/>
          </w:tcPr>
          <w:p w:rsidR="00CC4655" w:rsidRPr="00D308F7" w:rsidRDefault="00CC4655" w:rsidP="00011ECD">
            <w:pPr>
              <w:jc w:val="right"/>
            </w:pPr>
          </w:p>
        </w:tc>
        <w:tc>
          <w:tcPr>
            <w:tcW w:w="1417" w:type="dxa"/>
          </w:tcPr>
          <w:p w:rsidR="00CC4655" w:rsidRPr="003A5D61" w:rsidRDefault="00CC4655" w:rsidP="00011ECD">
            <w:pPr>
              <w:jc w:val="right"/>
            </w:pPr>
          </w:p>
        </w:tc>
      </w:tr>
      <w:tr w:rsidR="00CC4655" w:rsidRPr="003A5D61" w:rsidTr="00011ECD">
        <w:trPr>
          <w:trHeight w:val="258"/>
        </w:trPr>
        <w:tc>
          <w:tcPr>
            <w:tcW w:w="5353" w:type="dxa"/>
          </w:tcPr>
          <w:p w:rsidR="00CC4655" w:rsidRPr="003A5D61" w:rsidRDefault="00CC4655" w:rsidP="00011ECD">
            <w:pPr>
              <w:rPr>
                <w:i/>
              </w:rPr>
            </w:pPr>
            <w:r w:rsidRPr="003A5D61">
              <w:rPr>
                <w:i/>
              </w:rPr>
              <w:t>Falkland</w:t>
            </w:r>
            <w:r>
              <w:rPr>
                <w:i/>
              </w:rPr>
              <w:t xml:space="preserve"> Islands Company</w:t>
            </w:r>
            <w:r w:rsidRPr="003A5D61">
              <w:rPr>
                <w:i/>
              </w:rPr>
              <w:t xml:space="preserve"> </w:t>
            </w:r>
          </w:p>
        </w:tc>
        <w:tc>
          <w:tcPr>
            <w:tcW w:w="1559" w:type="dxa"/>
          </w:tcPr>
          <w:p w:rsidR="00CC4655" w:rsidRPr="003A5D61" w:rsidRDefault="00CC4655" w:rsidP="00011ECD">
            <w:pPr>
              <w:jc w:val="right"/>
              <w:rPr>
                <w:b/>
              </w:rPr>
            </w:pPr>
            <w:r>
              <w:rPr>
                <w:b/>
              </w:rPr>
              <w:t>8.48</w:t>
            </w:r>
          </w:p>
        </w:tc>
        <w:tc>
          <w:tcPr>
            <w:tcW w:w="1560" w:type="dxa"/>
          </w:tcPr>
          <w:p w:rsidR="00CC4655" w:rsidRPr="00D308F7" w:rsidRDefault="00CC4655" w:rsidP="00011ECD">
            <w:pPr>
              <w:jc w:val="right"/>
            </w:pPr>
            <w:r w:rsidRPr="00D308F7">
              <w:t>6.76</w:t>
            </w:r>
          </w:p>
        </w:tc>
        <w:tc>
          <w:tcPr>
            <w:tcW w:w="1417" w:type="dxa"/>
          </w:tcPr>
          <w:p w:rsidR="00CC4655" w:rsidRPr="003A5D61" w:rsidRDefault="00CC4655" w:rsidP="00011ECD">
            <w:pPr>
              <w:jc w:val="right"/>
              <w:rPr>
                <w:position w:val="-6"/>
              </w:rPr>
            </w:pPr>
            <w:r>
              <w:rPr>
                <w:position w:val="-6"/>
              </w:rPr>
              <w:t>25.5%</w:t>
            </w:r>
          </w:p>
        </w:tc>
      </w:tr>
      <w:tr w:rsidR="00CC4655" w:rsidRPr="003A5D61" w:rsidTr="00011ECD">
        <w:trPr>
          <w:trHeight w:val="272"/>
        </w:trPr>
        <w:tc>
          <w:tcPr>
            <w:tcW w:w="5353" w:type="dxa"/>
          </w:tcPr>
          <w:p w:rsidR="00CC4655" w:rsidRPr="003A5D61" w:rsidRDefault="00CC4655" w:rsidP="00011ECD">
            <w:pPr>
              <w:rPr>
                <w:i/>
              </w:rPr>
            </w:pPr>
            <w:r w:rsidRPr="003A5D61">
              <w:rPr>
                <w:i/>
              </w:rPr>
              <w:t xml:space="preserve">Portsmouth Harbour Ferry  </w:t>
            </w:r>
          </w:p>
        </w:tc>
        <w:tc>
          <w:tcPr>
            <w:tcW w:w="1559" w:type="dxa"/>
          </w:tcPr>
          <w:p w:rsidR="00CC4655" w:rsidRPr="003A5D61" w:rsidRDefault="00CC4655" w:rsidP="00011ECD">
            <w:pPr>
              <w:jc w:val="right"/>
              <w:rPr>
                <w:b/>
              </w:rPr>
            </w:pPr>
            <w:r>
              <w:rPr>
                <w:b/>
              </w:rPr>
              <w:t>2.29</w:t>
            </w:r>
          </w:p>
        </w:tc>
        <w:tc>
          <w:tcPr>
            <w:tcW w:w="1560" w:type="dxa"/>
          </w:tcPr>
          <w:p w:rsidR="00CC4655" w:rsidRPr="00D308F7" w:rsidRDefault="00CC4655" w:rsidP="00011ECD">
            <w:pPr>
              <w:jc w:val="right"/>
            </w:pPr>
            <w:r w:rsidRPr="00D308F7">
              <w:t>2.24</w:t>
            </w:r>
          </w:p>
        </w:tc>
        <w:tc>
          <w:tcPr>
            <w:tcW w:w="1417" w:type="dxa"/>
          </w:tcPr>
          <w:p w:rsidR="00CC4655" w:rsidRPr="003A5D61" w:rsidRDefault="00CC4655" w:rsidP="00011ECD">
            <w:pPr>
              <w:jc w:val="right"/>
              <w:rPr>
                <w:position w:val="-6"/>
              </w:rPr>
            </w:pPr>
            <w:r>
              <w:rPr>
                <w:position w:val="-6"/>
              </w:rPr>
              <w:t>2.6%</w:t>
            </w:r>
          </w:p>
        </w:tc>
      </w:tr>
      <w:tr w:rsidR="00CC4655" w:rsidRPr="003A5D61" w:rsidTr="00011ECD">
        <w:trPr>
          <w:trHeight w:val="258"/>
        </w:trPr>
        <w:tc>
          <w:tcPr>
            <w:tcW w:w="5353" w:type="dxa"/>
            <w:tcBorders>
              <w:bottom w:val="single" w:sz="4" w:space="0" w:color="auto"/>
            </w:tcBorders>
          </w:tcPr>
          <w:p w:rsidR="00CC4655" w:rsidRPr="003A5D61" w:rsidRDefault="00CC4655" w:rsidP="00011ECD">
            <w:pPr>
              <w:rPr>
                <w:i/>
              </w:rPr>
            </w:pPr>
            <w:r w:rsidRPr="003A5D61">
              <w:rPr>
                <w:i/>
              </w:rPr>
              <w:t xml:space="preserve">Momart </w:t>
            </w:r>
          </w:p>
        </w:tc>
        <w:tc>
          <w:tcPr>
            <w:tcW w:w="1559" w:type="dxa"/>
            <w:tcBorders>
              <w:bottom w:val="single" w:sz="4" w:space="0" w:color="auto"/>
            </w:tcBorders>
          </w:tcPr>
          <w:p w:rsidR="00CC4655" w:rsidRPr="003A5D61" w:rsidRDefault="00CC4655" w:rsidP="00011ECD">
            <w:pPr>
              <w:jc w:val="right"/>
              <w:rPr>
                <w:b/>
              </w:rPr>
            </w:pPr>
            <w:r>
              <w:rPr>
                <w:b/>
              </w:rPr>
              <w:t>7.47</w:t>
            </w:r>
          </w:p>
        </w:tc>
        <w:tc>
          <w:tcPr>
            <w:tcW w:w="1560" w:type="dxa"/>
            <w:tcBorders>
              <w:bottom w:val="single" w:sz="4" w:space="0" w:color="auto"/>
            </w:tcBorders>
          </w:tcPr>
          <w:p w:rsidR="00CC4655" w:rsidRPr="00D308F7" w:rsidRDefault="00CC4655" w:rsidP="00011ECD">
            <w:pPr>
              <w:jc w:val="right"/>
            </w:pPr>
            <w:r w:rsidRPr="00D308F7">
              <w:t>8.24</w:t>
            </w:r>
          </w:p>
        </w:tc>
        <w:tc>
          <w:tcPr>
            <w:tcW w:w="1417" w:type="dxa"/>
            <w:tcBorders>
              <w:bottom w:val="single" w:sz="4" w:space="0" w:color="auto"/>
            </w:tcBorders>
          </w:tcPr>
          <w:p w:rsidR="00CC4655" w:rsidRPr="003A5D61" w:rsidRDefault="00CC4655" w:rsidP="00011ECD">
            <w:pPr>
              <w:jc w:val="right"/>
              <w:rPr>
                <w:position w:val="-6"/>
              </w:rPr>
            </w:pPr>
            <w:r>
              <w:rPr>
                <w:position w:val="-6"/>
              </w:rPr>
              <w:t>-9.4%</w:t>
            </w:r>
          </w:p>
        </w:tc>
      </w:tr>
      <w:tr w:rsidR="00CC4655" w:rsidRPr="003A5D61" w:rsidTr="00011ECD">
        <w:trPr>
          <w:trHeight w:val="463"/>
        </w:trPr>
        <w:tc>
          <w:tcPr>
            <w:tcW w:w="5353" w:type="dxa"/>
            <w:tcBorders>
              <w:top w:val="single" w:sz="4" w:space="0" w:color="auto"/>
              <w:bottom w:val="single" w:sz="4" w:space="0" w:color="auto"/>
            </w:tcBorders>
            <w:vAlign w:val="bottom"/>
          </w:tcPr>
          <w:p w:rsidR="00CC4655" w:rsidRPr="003A5D61" w:rsidRDefault="00CC4655" w:rsidP="00011ECD">
            <w:pPr>
              <w:rPr>
                <w:b/>
              </w:rPr>
            </w:pPr>
            <w:r w:rsidRPr="003A5D61">
              <w:rPr>
                <w:b/>
              </w:rPr>
              <w:t xml:space="preserve">Total </w:t>
            </w:r>
          </w:p>
        </w:tc>
        <w:tc>
          <w:tcPr>
            <w:tcW w:w="1559" w:type="dxa"/>
            <w:tcBorders>
              <w:top w:val="single" w:sz="4" w:space="0" w:color="auto"/>
              <w:bottom w:val="single" w:sz="4" w:space="0" w:color="auto"/>
            </w:tcBorders>
            <w:vAlign w:val="bottom"/>
          </w:tcPr>
          <w:p w:rsidR="00CC4655" w:rsidRPr="003A5D61" w:rsidRDefault="00CC4655" w:rsidP="00011ECD">
            <w:pPr>
              <w:jc w:val="right"/>
              <w:rPr>
                <w:b/>
              </w:rPr>
            </w:pPr>
            <w:r>
              <w:rPr>
                <w:b/>
              </w:rPr>
              <w:t>18.24</w:t>
            </w:r>
          </w:p>
        </w:tc>
        <w:tc>
          <w:tcPr>
            <w:tcW w:w="1560" w:type="dxa"/>
            <w:tcBorders>
              <w:top w:val="single" w:sz="4" w:space="0" w:color="auto"/>
              <w:bottom w:val="single" w:sz="4" w:space="0" w:color="auto"/>
            </w:tcBorders>
            <w:vAlign w:val="bottom"/>
          </w:tcPr>
          <w:p w:rsidR="00CC4655" w:rsidRPr="00D308F7" w:rsidRDefault="00CC4655" w:rsidP="00011ECD">
            <w:pPr>
              <w:jc w:val="right"/>
            </w:pPr>
            <w:r w:rsidRPr="00D308F7">
              <w:t>17.24</w:t>
            </w:r>
          </w:p>
        </w:tc>
        <w:tc>
          <w:tcPr>
            <w:tcW w:w="1417" w:type="dxa"/>
            <w:tcBorders>
              <w:top w:val="single" w:sz="4" w:space="0" w:color="auto"/>
              <w:bottom w:val="single" w:sz="4" w:space="0" w:color="auto"/>
            </w:tcBorders>
            <w:vAlign w:val="bottom"/>
          </w:tcPr>
          <w:p w:rsidR="00CC4655" w:rsidRPr="003A5D61" w:rsidRDefault="00CC4655" w:rsidP="00011ECD">
            <w:pPr>
              <w:jc w:val="right"/>
              <w:rPr>
                <w:position w:val="-6"/>
              </w:rPr>
            </w:pPr>
            <w:r>
              <w:rPr>
                <w:position w:val="-6"/>
              </w:rPr>
              <w:t>5.8%</w:t>
            </w:r>
          </w:p>
        </w:tc>
      </w:tr>
    </w:tbl>
    <w:p w:rsidR="00CC4655" w:rsidRPr="003A5D61" w:rsidRDefault="00CC4655" w:rsidP="00CC4655">
      <w:pPr>
        <w:jc w:val="both"/>
        <w:rPr>
          <w:b/>
        </w:rPr>
      </w:pPr>
    </w:p>
    <w:tbl>
      <w:tblPr>
        <w:tblW w:w="9889" w:type="dxa"/>
        <w:tblLook w:val="01E0" w:firstRow="1" w:lastRow="1" w:firstColumn="1" w:lastColumn="1" w:noHBand="0" w:noVBand="0"/>
      </w:tblPr>
      <w:tblGrid>
        <w:gridCol w:w="5353"/>
        <w:gridCol w:w="1559"/>
        <w:gridCol w:w="1560"/>
        <w:gridCol w:w="1417"/>
      </w:tblGrid>
      <w:tr w:rsidR="00CC4655" w:rsidRPr="003A5D61" w:rsidTr="00011ECD">
        <w:trPr>
          <w:trHeight w:val="516"/>
        </w:trPr>
        <w:tc>
          <w:tcPr>
            <w:tcW w:w="5353" w:type="dxa"/>
          </w:tcPr>
          <w:p w:rsidR="00CC4655" w:rsidRPr="003D3E00" w:rsidRDefault="00CC4655" w:rsidP="00011ECD">
            <w:pPr>
              <w:jc w:val="both"/>
              <w:rPr>
                <w:b/>
                <w:i/>
                <w:u w:val="single"/>
              </w:rPr>
            </w:pPr>
            <w:r w:rsidRPr="007E5285">
              <w:rPr>
                <w:b/>
                <w:i/>
                <w:u w:val="single"/>
              </w:rPr>
              <w:t>Underlying Profit Before Tax</w:t>
            </w:r>
          </w:p>
          <w:p w:rsidR="00CC4655" w:rsidRDefault="00CC4655" w:rsidP="00011ECD">
            <w:pPr>
              <w:jc w:val="both"/>
              <w:rPr>
                <w:b/>
              </w:rPr>
            </w:pPr>
          </w:p>
          <w:p w:rsidR="00CC4655" w:rsidRDefault="00CC4655" w:rsidP="00011ECD">
            <w:pPr>
              <w:jc w:val="both"/>
              <w:rPr>
                <w:b/>
              </w:rPr>
            </w:pPr>
            <w:r w:rsidRPr="000C7ACB">
              <w:rPr>
                <w:b/>
              </w:rPr>
              <w:t>Six months ended 30 September</w:t>
            </w:r>
          </w:p>
          <w:p w:rsidR="00CC4655" w:rsidRPr="003A5D61" w:rsidRDefault="00CC4655" w:rsidP="00011ECD"/>
        </w:tc>
        <w:tc>
          <w:tcPr>
            <w:tcW w:w="1559" w:type="dxa"/>
          </w:tcPr>
          <w:p w:rsidR="00CC4655" w:rsidRDefault="00CC4655" w:rsidP="00011ECD">
            <w:pPr>
              <w:jc w:val="right"/>
              <w:rPr>
                <w:b/>
              </w:rPr>
            </w:pPr>
          </w:p>
          <w:p w:rsidR="00CC4655" w:rsidRDefault="00CC4655" w:rsidP="00011ECD">
            <w:pPr>
              <w:jc w:val="right"/>
              <w:rPr>
                <w:b/>
              </w:rPr>
            </w:pPr>
          </w:p>
          <w:p w:rsidR="00CC4655" w:rsidRPr="00D77F44" w:rsidRDefault="00CC4655" w:rsidP="00011ECD">
            <w:pPr>
              <w:jc w:val="right"/>
              <w:rPr>
                <w:b/>
              </w:rPr>
            </w:pPr>
            <w:r w:rsidRPr="00D77F44">
              <w:rPr>
                <w:b/>
              </w:rPr>
              <w:t>201</w:t>
            </w:r>
            <w:r>
              <w:rPr>
                <w:b/>
              </w:rPr>
              <w:t>4</w:t>
            </w:r>
          </w:p>
          <w:p w:rsidR="00CC4655" w:rsidRPr="003A5D61" w:rsidRDefault="00CC4655" w:rsidP="00011ECD">
            <w:pPr>
              <w:jc w:val="right"/>
            </w:pPr>
            <w:r w:rsidRPr="003A5D61">
              <w:rPr>
                <w:b/>
              </w:rPr>
              <w:t>£ million</w:t>
            </w:r>
          </w:p>
        </w:tc>
        <w:tc>
          <w:tcPr>
            <w:tcW w:w="1560" w:type="dxa"/>
          </w:tcPr>
          <w:p w:rsidR="00CC4655" w:rsidRPr="00D308F7" w:rsidRDefault="00CC4655" w:rsidP="00011ECD">
            <w:pPr>
              <w:jc w:val="right"/>
            </w:pPr>
          </w:p>
          <w:p w:rsidR="00CC4655" w:rsidRPr="00D308F7" w:rsidRDefault="00CC4655" w:rsidP="00011ECD">
            <w:pPr>
              <w:jc w:val="right"/>
            </w:pPr>
          </w:p>
          <w:p w:rsidR="00CC4655" w:rsidRPr="00D308F7" w:rsidRDefault="00CC4655" w:rsidP="00011ECD">
            <w:pPr>
              <w:jc w:val="right"/>
            </w:pPr>
            <w:r w:rsidRPr="00D308F7">
              <w:t>2013</w:t>
            </w:r>
          </w:p>
          <w:p w:rsidR="00CC4655" w:rsidRPr="00D308F7" w:rsidRDefault="00CC4655" w:rsidP="00011ECD">
            <w:pPr>
              <w:jc w:val="right"/>
            </w:pPr>
            <w:r w:rsidRPr="00D308F7">
              <w:t>£ million</w:t>
            </w:r>
          </w:p>
        </w:tc>
        <w:tc>
          <w:tcPr>
            <w:tcW w:w="1417" w:type="dxa"/>
          </w:tcPr>
          <w:p w:rsidR="00CC4655" w:rsidRDefault="00CC4655" w:rsidP="00011ECD">
            <w:pPr>
              <w:jc w:val="right"/>
            </w:pPr>
          </w:p>
          <w:p w:rsidR="00CC4655" w:rsidRDefault="00CC4655" w:rsidP="00011ECD">
            <w:pPr>
              <w:jc w:val="right"/>
            </w:pPr>
          </w:p>
          <w:p w:rsidR="00CC4655" w:rsidRPr="003A5D61" w:rsidRDefault="00CC4655" w:rsidP="00011ECD">
            <w:pPr>
              <w:jc w:val="right"/>
            </w:pPr>
            <w:r w:rsidRPr="003A5D61">
              <w:t>Change</w:t>
            </w:r>
          </w:p>
          <w:p w:rsidR="00CC4655" w:rsidRPr="003A5D61" w:rsidRDefault="00CC4655" w:rsidP="00011ECD">
            <w:pPr>
              <w:jc w:val="right"/>
            </w:pPr>
            <w:r w:rsidRPr="003A5D61">
              <w:t xml:space="preserve"> % </w:t>
            </w:r>
          </w:p>
        </w:tc>
      </w:tr>
      <w:tr w:rsidR="00CC4655" w:rsidRPr="003A5D61" w:rsidTr="00011ECD">
        <w:trPr>
          <w:trHeight w:val="166"/>
        </w:trPr>
        <w:tc>
          <w:tcPr>
            <w:tcW w:w="5353" w:type="dxa"/>
          </w:tcPr>
          <w:p w:rsidR="00CC4655" w:rsidRPr="003A5D61" w:rsidRDefault="00CC4655" w:rsidP="00011ECD"/>
        </w:tc>
        <w:tc>
          <w:tcPr>
            <w:tcW w:w="1559" w:type="dxa"/>
          </w:tcPr>
          <w:p w:rsidR="00CC4655" w:rsidRPr="003A5D61" w:rsidRDefault="00CC4655" w:rsidP="00011ECD">
            <w:pPr>
              <w:jc w:val="right"/>
            </w:pPr>
          </w:p>
        </w:tc>
        <w:tc>
          <w:tcPr>
            <w:tcW w:w="1560" w:type="dxa"/>
          </w:tcPr>
          <w:p w:rsidR="00CC4655" w:rsidRPr="00D308F7" w:rsidRDefault="00CC4655" w:rsidP="00011ECD">
            <w:pPr>
              <w:jc w:val="right"/>
            </w:pPr>
          </w:p>
        </w:tc>
        <w:tc>
          <w:tcPr>
            <w:tcW w:w="1417" w:type="dxa"/>
          </w:tcPr>
          <w:p w:rsidR="00CC4655" w:rsidRPr="003A5D61" w:rsidRDefault="00CC4655" w:rsidP="00011ECD">
            <w:pPr>
              <w:jc w:val="right"/>
            </w:pPr>
          </w:p>
        </w:tc>
      </w:tr>
      <w:tr w:rsidR="00CC4655" w:rsidRPr="003A5D61" w:rsidTr="00011ECD">
        <w:trPr>
          <w:trHeight w:val="258"/>
        </w:trPr>
        <w:tc>
          <w:tcPr>
            <w:tcW w:w="5353" w:type="dxa"/>
          </w:tcPr>
          <w:p w:rsidR="00CC4655" w:rsidRPr="003A5D61" w:rsidRDefault="00CC4655" w:rsidP="00011ECD">
            <w:pPr>
              <w:rPr>
                <w:i/>
              </w:rPr>
            </w:pPr>
            <w:r w:rsidRPr="003A5D61">
              <w:rPr>
                <w:i/>
              </w:rPr>
              <w:t>Falkland</w:t>
            </w:r>
            <w:r>
              <w:rPr>
                <w:i/>
              </w:rPr>
              <w:t xml:space="preserve"> Islands Company</w:t>
            </w:r>
          </w:p>
        </w:tc>
        <w:tc>
          <w:tcPr>
            <w:tcW w:w="1559" w:type="dxa"/>
          </w:tcPr>
          <w:p w:rsidR="00CC4655" w:rsidRPr="003A5D61" w:rsidRDefault="00CC4655" w:rsidP="00011ECD">
            <w:pPr>
              <w:jc w:val="right"/>
              <w:rPr>
                <w:b/>
              </w:rPr>
            </w:pPr>
            <w:r>
              <w:rPr>
                <w:b/>
              </w:rPr>
              <w:t>0.54</w:t>
            </w:r>
          </w:p>
        </w:tc>
        <w:tc>
          <w:tcPr>
            <w:tcW w:w="1560" w:type="dxa"/>
          </w:tcPr>
          <w:p w:rsidR="00CC4655" w:rsidRPr="00D308F7" w:rsidRDefault="00CC4655" w:rsidP="00011ECD">
            <w:pPr>
              <w:jc w:val="right"/>
            </w:pPr>
            <w:r w:rsidRPr="00D308F7">
              <w:t>0.30</w:t>
            </w:r>
          </w:p>
        </w:tc>
        <w:tc>
          <w:tcPr>
            <w:tcW w:w="1417" w:type="dxa"/>
          </w:tcPr>
          <w:p w:rsidR="00CC4655" w:rsidRPr="003A5D61" w:rsidRDefault="00CC4655" w:rsidP="00011ECD">
            <w:pPr>
              <w:jc w:val="right"/>
              <w:rPr>
                <w:position w:val="-6"/>
              </w:rPr>
            </w:pPr>
            <w:r>
              <w:rPr>
                <w:position w:val="-6"/>
              </w:rPr>
              <w:t>78.7%</w:t>
            </w:r>
          </w:p>
        </w:tc>
      </w:tr>
      <w:tr w:rsidR="00CC4655" w:rsidRPr="003A5D61" w:rsidTr="00011ECD">
        <w:trPr>
          <w:trHeight w:val="272"/>
        </w:trPr>
        <w:tc>
          <w:tcPr>
            <w:tcW w:w="5353" w:type="dxa"/>
          </w:tcPr>
          <w:p w:rsidR="00CC4655" w:rsidRPr="003A5D61" w:rsidRDefault="00CC4655" w:rsidP="00011ECD">
            <w:pPr>
              <w:rPr>
                <w:i/>
              </w:rPr>
            </w:pPr>
            <w:r w:rsidRPr="003A5D61">
              <w:rPr>
                <w:i/>
              </w:rPr>
              <w:t xml:space="preserve">Portsmouth Harbour Ferry    </w:t>
            </w:r>
          </w:p>
        </w:tc>
        <w:tc>
          <w:tcPr>
            <w:tcW w:w="1559" w:type="dxa"/>
          </w:tcPr>
          <w:p w:rsidR="00CC4655" w:rsidRPr="003A5D61" w:rsidRDefault="00CC4655" w:rsidP="00011ECD">
            <w:pPr>
              <w:jc w:val="right"/>
              <w:rPr>
                <w:b/>
              </w:rPr>
            </w:pPr>
            <w:r>
              <w:rPr>
                <w:b/>
              </w:rPr>
              <w:t>0.35</w:t>
            </w:r>
          </w:p>
        </w:tc>
        <w:tc>
          <w:tcPr>
            <w:tcW w:w="1560" w:type="dxa"/>
          </w:tcPr>
          <w:p w:rsidR="00CC4655" w:rsidRPr="00D308F7" w:rsidRDefault="00CC4655" w:rsidP="00011ECD">
            <w:pPr>
              <w:jc w:val="right"/>
            </w:pPr>
            <w:r w:rsidRPr="00D308F7">
              <w:t>0.31</w:t>
            </w:r>
          </w:p>
        </w:tc>
        <w:tc>
          <w:tcPr>
            <w:tcW w:w="1417" w:type="dxa"/>
          </w:tcPr>
          <w:p w:rsidR="00CC4655" w:rsidRPr="003A5D61" w:rsidRDefault="00CC4655" w:rsidP="00011ECD">
            <w:pPr>
              <w:jc w:val="right"/>
              <w:rPr>
                <w:position w:val="-6"/>
              </w:rPr>
            </w:pPr>
            <w:r>
              <w:rPr>
                <w:position w:val="-6"/>
              </w:rPr>
              <w:t>12.2%</w:t>
            </w:r>
          </w:p>
        </w:tc>
      </w:tr>
      <w:tr w:rsidR="00CC4655" w:rsidRPr="003A5D61" w:rsidTr="00011ECD">
        <w:trPr>
          <w:trHeight w:val="258"/>
        </w:trPr>
        <w:tc>
          <w:tcPr>
            <w:tcW w:w="5353" w:type="dxa"/>
            <w:tcBorders>
              <w:bottom w:val="single" w:sz="12" w:space="0" w:color="auto"/>
            </w:tcBorders>
          </w:tcPr>
          <w:p w:rsidR="00CC4655" w:rsidRPr="003A5D61" w:rsidRDefault="00CC4655" w:rsidP="00011ECD">
            <w:pPr>
              <w:rPr>
                <w:i/>
              </w:rPr>
            </w:pPr>
            <w:r w:rsidRPr="003A5D61">
              <w:rPr>
                <w:i/>
              </w:rPr>
              <w:t xml:space="preserve">Momart </w:t>
            </w:r>
          </w:p>
        </w:tc>
        <w:tc>
          <w:tcPr>
            <w:tcW w:w="1559" w:type="dxa"/>
            <w:tcBorders>
              <w:bottom w:val="single" w:sz="12" w:space="0" w:color="auto"/>
            </w:tcBorders>
          </w:tcPr>
          <w:p w:rsidR="00CC4655" w:rsidRPr="003A5D61" w:rsidRDefault="00CC4655" w:rsidP="00011ECD">
            <w:pPr>
              <w:jc w:val="right"/>
              <w:rPr>
                <w:b/>
              </w:rPr>
            </w:pPr>
            <w:r>
              <w:rPr>
                <w:b/>
              </w:rPr>
              <w:t>0.41</w:t>
            </w:r>
          </w:p>
        </w:tc>
        <w:tc>
          <w:tcPr>
            <w:tcW w:w="1560" w:type="dxa"/>
            <w:tcBorders>
              <w:bottom w:val="single" w:sz="12" w:space="0" w:color="auto"/>
            </w:tcBorders>
          </w:tcPr>
          <w:p w:rsidR="00CC4655" w:rsidRPr="00D308F7" w:rsidRDefault="00CC4655" w:rsidP="00011ECD">
            <w:pPr>
              <w:jc w:val="right"/>
            </w:pPr>
            <w:r w:rsidRPr="00D308F7">
              <w:t>0.76</w:t>
            </w:r>
          </w:p>
        </w:tc>
        <w:tc>
          <w:tcPr>
            <w:tcW w:w="1417" w:type="dxa"/>
            <w:tcBorders>
              <w:bottom w:val="single" w:sz="12" w:space="0" w:color="auto"/>
            </w:tcBorders>
          </w:tcPr>
          <w:p w:rsidR="00CC4655" w:rsidRPr="003A5D61" w:rsidRDefault="00CC4655" w:rsidP="00011ECD">
            <w:pPr>
              <w:jc w:val="right"/>
              <w:rPr>
                <w:position w:val="-6"/>
              </w:rPr>
            </w:pPr>
            <w:r>
              <w:rPr>
                <w:position w:val="-6"/>
              </w:rPr>
              <w:t>-45.1%</w:t>
            </w:r>
          </w:p>
        </w:tc>
      </w:tr>
      <w:tr w:rsidR="00CC4655" w:rsidRPr="003A5D61" w:rsidTr="00011ECD">
        <w:trPr>
          <w:trHeight w:val="463"/>
        </w:trPr>
        <w:tc>
          <w:tcPr>
            <w:tcW w:w="5353" w:type="dxa"/>
            <w:tcBorders>
              <w:top w:val="single" w:sz="12" w:space="0" w:color="auto"/>
              <w:bottom w:val="single" w:sz="12" w:space="0" w:color="auto"/>
            </w:tcBorders>
            <w:vAlign w:val="bottom"/>
          </w:tcPr>
          <w:p w:rsidR="00CC4655" w:rsidRPr="003A5D61" w:rsidRDefault="00CC4655" w:rsidP="00011ECD">
            <w:pPr>
              <w:rPr>
                <w:b/>
              </w:rPr>
            </w:pPr>
            <w:r>
              <w:rPr>
                <w:b/>
              </w:rPr>
              <w:t>Total</w:t>
            </w:r>
          </w:p>
        </w:tc>
        <w:tc>
          <w:tcPr>
            <w:tcW w:w="1559" w:type="dxa"/>
            <w:tcBorders>
              <w:top w:val="single" w:sz="12" w:space="0" w:color="auto"/>
              <w:bottom w:val="single" w:sz="12" w:space="0" w:color="auto"/>
            </w:tcBorders>
            <w:vAlign w:val="bottom"/>
          </w:tcPr>
          <w:p w:rsidR="00CC4655" w:rsidRPr="003A5D61" w:rsidRDefault="00CC4655" w:rsidP="00011ECD">
            <w:pPr>
              <w:jc w:val="right"/>
              <w:rPr>
                <w:b/>
              </w:rPr>
            </w:pPr>
            <w:r>
              <w:rPr>
                <w:b/>
              </w:rPr>
              <w:t>1.30</w:t>
            </w:r>
          </w:p>
        </w:tc>
        <w:tc>
          <w:tcPr>
            <w:tcW w:w="1560" w:type="dxa"/>
            <w:tcBorders>
              <w:top w:val="single" w:sz="12" w:space="0" w:color="auto"/>
              <w:bottom w:val="single" w:sz="12" w:space="0" w:color="auto"/>
            </w:tcBorders>
            <w:vAlign w:val="bottom"/>
          </w:tcPr>
          <w:p w:rsidR="00CC4655" w:rsidRPr="00D308F7" w:rsidRDefault="00CC4655" w:rsidP="00011ECD">
            <w:pPr>
              <w:jc w:val="right"/>
            </w:pPr>
            <w:r w:rsidRPr="00D308F7">
              <w:t>1.37</w:t>
            </w:r>
          </w:p>
        </w:tc>
        <w:tc>
          <w:tcPr>
            <w:tcW w:w="1417" w:type="dxa"/>
            <w:tcBorders>
              <w:top w:val="single" w:sz="12" w:space="0" w:color="auto"/>
              <w:bottom w:val="single" w:sz="12" w:space="0" w:color="auto"/>
            </w:tcBorders>
            <w:vAlign w:val="bottom"/>
          </w:tcPr>
          <w:p w:rsidR="00CC4655" w:rsidRPr="003A5D61" w:rsidRDefault="00CC4655" w:rsidP="00011ECD">
            <w:pPr>
              <w:jc w:val="right"/>
              <w:rPr>
                <w:position w:val="-6"/>
              </w:rPr>
            </w:pPr>
            <w:r>
              <w:rPr>
                <w:position w:val="-6"/>
              </w:rPr>
              <w:t>-4.9%</w:t>
            </w:r>
          </w:p>
        </w:tc>
      </w:tr>
    </w:tbl>
    <w:p w:rsidR="00CC4655" w:rsidRPr="003A5D61" w:rsidRDefault="00CC4655" w:rsidP="00CC4655">
      <w:pPr>
        <w:ind w:right="22"/>
        <w:jc w:val="both"/>
      </w:pPr>
    </w:p>
    <w:p w:rsidR="00CC4655" w:rsidRDefault="00CC4655" w:rsidP="00CC4655">
      <w:pPr>
        <w:ind w:right="22"/>
        <w:jc w:val="both"/>
      </w:pPr>
    </w:p>
    <w:p w:rsidR="00CC4655" w:rsidRPr="003A5D61" w:rsidRDefault="00CC4655" w:rsidP="00CC4655">
      <w:pPr>
        <w:ind w:right="22"/>
        <w:jc w:val="both"/>
      </w:pPr>
      <w:r>
        <w:t xml:space="preserve">After taking account of non-trading items, amortisation of intangible assets and net financing costs, reported Profit Before Tax was lower by 0.8% at £1.23million (2013: £1.24million).  </w:t>
      </w:r>
    </w:p>
    <w:p w:rsidR="00CC4655" w:rsidRDefault="00CC4655" w:rsidP="00CC4655">
      <w:pPr>
        <w:ind w:right="22"/>
        <w:jc w:val="both"/>
      </w:pPr>
    </w:p>
    <w:p w:rsidR="00CC4655" w:rsidRPr="003A5D61" w:rsidRDefault="00CC4655" w:rsidP="00CC4655">
      <w:pPr>
        <w:ind w:right="22"/>
        <w:jc w:val="both"/>
      </w:pPr>
      <w:r>
        <w:t xml:space="preserve">Diluted earnings per share (EPS) </w:t>
      </w:r>
      <w:r w:rsidRPr="003A5D61">
        <w:t xml:space="preserve">based on reported earnings were </w:t>
      </w:r>
      <w:r>
        <w:t>7.5</w:t>
      </w:r>
      <w:r w:rsidRPr="003A5D61">
        <w:t>p (20</w:t>
      </w:r>
      <w:r>
        <w:t>13</w:t>
      </w:r>
      <w:r w:rsidRPr="003A5D61">
        <w:t xml:space="preserve">: </w:t>
      </w:r>
      <w:r>
        <w:t>7.4</w:t>
      </w:r>
      <w:r w:rsidRPr="003A5D61">
        <w:t>p)</w:t>
      </w:r>
      <w:r>
        <w:t xml:space="preserve"> and</w:t>
      </w:r>
      <w:r w:rsidRPr="003A5D61">
        <w:t xml:space="preserve"> based on underlying </w:t>
      </w:r>
      <w:r>
        <w:t>earnings</w:t>
      </w:r>
      <w:r w:rsidRPr="003A5D61">
        <w:t xml:space="preserve"> </w:t>
      </w:r>
      <w:r>
        <w:t xml:space="preserve">diluted EPS </w:t>
      </w:r>
      <w:r w:rsidRPr="003A5D61">
        <w:t>w</w:t>
      </w:r>
      <w:r>
        <w:t>ere</w:t>
      </w:r>
      <w:r w:rsidRPr="003A5D61">
        <w:t xml:space="preserve"> </w:t>
      </w:r>
      <w:r>
        <w:t>8.0</w:t>
      </w:r>
      <w:r w:rsidRPr="003A5D61">
        <w:t>p (20</w:t>
      </w:r>
      <w:r>
        <w:t>13</w:t>
      </w:r>
      <w:r w:rsidRPr="003A5D61">
        <w:t xml:space="preserve">: </w:t>
      </w:r>
      <w:r>
        <w:t>8.1</w:t>
      </w:r>
      <w:r w:rsidRPr="003A5D61">
        <w:t>p).</w:t>
      </w:r>
    </w:p>
    <w:p w:rsidR="00CC4655" w:rsidRPr="003A5D61" w:rsidRDefault="00CC4655" w:rsidP="00CC4655">
      <w:pPr>
        <w:ind w:right="22"/>
        <w:jc w:val="both"/>
      </w:pPr>
    </w:p>
    <w:p w:rsidR="00CC4655" w:rsidRDefault="00CC4655" w:rsidP="00CC4655">
      <w:pPr>
        <w:ind w:right="22"/>
        <w:jc w:val="both"/>
      </w:pPr>
      <w:r>
        <w:t xml:space="preserve">The Board is proposing an unchanged </w:t>
      </w:r>
      <w:r w:rsidRPr="003A5D61">
        <w:t>interim dividend of 4.</w:t>
      </w:r>
      <w:r>
        <w:t>0</w:t>
      </w:r>
      <w:r w:rsidRPr="003A5D61">
        <w:t>p</w:t>
      </w:r>
      <w:r>
        <w:t xml:space="preserve"> per share</w:t>
      </w:r>
      <w:r w:rsidRPr="003A5D61">
        <w:t xml:space="preserve"> </w:t>
      </w:r>
      <w:r>
        <w:t xml:space="preserve">(2013: 4.0p per share) </w:t>
      </w:r>
      <w:r w:rsidRPr="003A5D61">
        <w:t xml:space="preserve">which will be paid on </w:t>
      </w:r>
      <w:r>
        <w:t>23 January 2015 to shareholders on the register at the close of business on 12 December 2014.</w:t>
      </w:r>
    </w:p>
    <w:p w:rsidR="00CC4655" w:rsidRPr="003A5D61" w:rsidRDefault="00CC4655" w:rsidP="00CC4655">
      <w:pPr>
        <w:ind w:right="22"/>
        <w:jc w:val="both"/>
      </w:pPr>
    </w:p>
    <w:p w:rsidR="00CC4655" w:rsidRDefault="00CC4655" w:rsidP="00CC4655">
      <w:pPr>
        <w:ind w:right="22"/>
        <w:jc w:val="both"/>
      </w:pPr>
      <w:r>
        <w:t>At 30 September 2014, bank borrowings were £0.5million (31 March 2014: £1.0million), and the Group had cash balances of £4.1million (31 March 2014: £5.7million).</w:t>
      </w:r>
    </w:p>
    <w:p w:rsidR="00CC4655" w:rsidRDefault="00CC4655" w:rsidP="00CC4655">
      <w:pPr>
        <w:ind w:right="22"/>
        <w:jc w:val="both"/>
      </w:pPr>
    </w:p>
    <w:p w:rsidR="00CC4655" w:rsidRPr="003A5D61" w:rsidRDefault="00CC4655" w:rsidP="00CC4655">
      <w:pPr>
        <w:ind w:right="22"/>
        <w:jc w:val="both"/>
      </w:pPr>
    </w:p>
    <w:p w:rsidR="00CC4655" w:rsidRPr="003A5D61" w:rsidRDefault="00CC4655" w:rsidP="00CC4655">
      <w:pPr>
        <w:ind w:right="22"/>
        <w:jc w:val="both"/>
        <w:outlineLvl w:val="0"/>
        <w:rPr>
          <w:b/>
        </w:rPr>
      </w:pPr>
      <w:r>
        <w:rPr>
          <w:b/>
        </w:rPr>
        <w:br w:type="page"/>
        <w:t>Operating Review</w:t>
      </w:r>
    </w:p>
    <w:p w:rsidR="00CC4655" w:rsidRPr="003A5D61" w:rsidRDefault="00CC4655" w:rsidP="00CC4655">
      <w:pPr>
        <w:ind w:right="22"/>
        <w:jc w:val="both"/>
        <w:rPr>
          <w:b/>
          <w:u w:val="single"/>
        </w:rPr>
      </w:pPr>
    </w:p>
    <w:p w:rsidR="00CC4655" w:rsidRPr="003A5D61" w:rsidRDefault="00CC4655" w:rsidP="00CC4655">
      <w:pPr>
        <w:ind w:right="22"/>
        <w:jc w:val="both"/>
        <w:outlineLvl w:val="0"/>
        <w:rPr>
          <w:b/>
        </w:rPr>
      </w:pPr>
      <w:r w:rsidRPr="003A5D61">
        <w:rPr>
          <w:b/>
        </w:rPr>
        <w:t>Falkland Islands</w:t>
      </w:r>
      <w:r>
        <w:rPr>
          <w:b/>
        </w:rPr>
        <w:t xml:space="preserve"> Company (FIC)</w:t>
      </w:r>
    </w:p>
    <w:p w:rsidR="00CC4655" w:rsidRDefault="00CC4655" w:rsidP="00CC4655">
      <w:pPr>
        <w:ind w:right="22"/>
        <w:jc w:val="both"/>
      </w:pPr>
    </w:p>
    <w:p w:rsidR="00CC4655" w:rsidRDefault="00CC4655" w:rsidP="00CC4655">
      <w:pPr>
        <w:ind w:right="22"/>
        <w:jc w:val="both"/>
      </w:pPr>
      <w:r>
        <w:t xml:space="preserve">Total revenue for FIC increased by 25.5% to £8.48million (2013: £6.76million), a record level as the company benefited from renewed economic growth in the Falklands resulting from a record illex squid catch at the start of the year and the forthcoming oil exploration campaign. Profit Before Tax and amortisation (“PBTa”) increased sharply to £0.54million, up 78.7% on the prior period (2013: £0.3million). </w:t>
      </w:r>
    </w:p>
    <w:p w:rsidR="00CC4655" w:rsidRPr="003A5D61" w:rsidRDefault="00CC4655" w:rsidP="00CC4655">
      <w:pPr>
        <w:ind w:right="22"/>
        <w:jc w:val="both"/>
      </w:pPr>
    </w:p>
    <w:p w:rsidR="00CC4655" w:rsidRDefault="00CC4655" w:rsidP="00CC4655">
      <w:pPr>
        <w:jc w:val="both"/>
      </w:pPr>
      <w:r>
        <w:t>Total retail sales grew by 5% with revenue at FIC’s flagship West Store ahead by 11.8% helped by a new range of BHS clothing and strong electrical and grocery sales. Warehouse sales to other retailers in the Islands were lower by £0.2m (39%) as one significant customer switched to direct ordering from the UK. Disruption resulting from the redevelopment and expansion of the Home Builder store saw sales 20% lower ahead of re-opening in December 2014. However, sales at FIC’s furnishing store “Home Living” increased by 67% helped by new housing starts and government orders. Strengthening demand also saw improved margins and, together with the overall sales growth noted above, this reinforced the prominence of retailing activity as the major profit contributor within FIC.</w:t>
      </w:r>
    </w:p>
    <w:p w:rsidR="00CC4655" w:rsidRDefault="00CC4655" w:rsidP="00CC4655">
      <w:pPr>
        <w:jc w:val="both"/>
      </w:pPr>
    </w:p>
    <w:p w:rsidR="00CC4655" w:rsidRDefault="00CC4655" w:rsidP="00CC4655">
      <w:pPr>
        <w:jc w:val="both"/>
      </w:pPr>
      <w:r>
        <w:t>The automotive business, Falklands 4x4, had a good first half with total sales ahead by 28% at £1.49million (2013: £1.16million) with 43 vehicle sales compared to 27 in the prior year. The auto servicing and repairs business also benefitted from the August combination with a leading local garage “Turbo Tim” and early results are encouraging</w:t>
      </w:r>
      <w:r w:rsidRPr="003B2675">
        <w:t xml:space="preserve">. </w:t>
      </w:r>
    </w:p>
    <w:p w:rsidR="00CC4655" w:rsidRDefault="00CC4655" w:rsidP="00CC4655">
      <w:pPr>
        <w:jc w:val="both"/>
      </w:pPr>
    </w:p>
    <w:p w:rsidR="00CC4655" w:rsidRDefault="00CC4655" w:rsidP="00CC4655">
      <w:pPr>
        <w:jc w:val="both"/>
      </w:pPr>
      <w:r>
        <w:t xml:space="preserve"> R</w:t>
      </w:r>
      <w:r w:rsidRPr="003A5D61">
        <w:t xml:space="preserve">ental income </w:t>
      </w:r>
      <w:r>
        <w:t>from</w:t>
      </w:r>
      <w:r w:rsidRPr="003A5D61">
        <w:t xml:space="preserve"> FIC’s </w:t>
      </w:r>
      <w:r>
        <w:t xml:space="preserve">property </w:t>
      </w:r>
      <w:r w:rsidRPr="003A5D61">
        <w:t xml:space="preserve">portfolio </w:t>
      </w:r>
      <w:r>
        <w:t xml:space="preserve">improved over the period as corporate lets increased as a result of the build up to the drilling planned for March 2015.Average occupancy increased to 91% compared to 80% in the prior year and rental yields also rose. As a result of the construction of 3 new properties FIC’s rental portfolio now comprises 39 units at 30 September 2014 with a net book value of £3.37million (2013: £2.96million). </w:t>
      </w:r>
    </w:p>
    <w:p w:rsidR="00CC4655" w:rsidRDefault="00CC4655" w:rsidP="00CC4655">
      <w:pPr>
        <w:jc w:val="both"/>
      </w:pPr>
    </w:p>
    <w:p w:rsidR="00CC4655" w:rsidRDefault="00CC4655" w:rsidP="00CC4655">
      <w:pPr>
        <w:jc w:val="both"/>
      </w:pPr>
      <w:r>
        <w:t xml:space="preserve">FIC’s construction business made good progress recording a first half profit compared to a small loss in the first half last year. The building of kit homes for first time buyers on government plots was an important factor with the completion and sale of five properties. The Company also benefited from subcontracted work related to the construction of a new temporary dock in Stanley Harbour for the drilling campaign in 2015. </w:t>
      </w:r>
    </w:p>
    <w:p w:rsidR="00CC4655" w:rsidRDefault="00CC4655" w:rsidP="00CC4655">
      <w:pPr>
        <w:jc w:val="both"/>
      </w:pPr>
    </w:p>
    <w:p w:rsidR="00CC4655" w:rsidRDefault="00CC4655" w:rsidP="00CC4655">
      <w:pPr>
        <w:jc w:val="both"/>
      </w:pPr>
      <w:r>
        <w:t xml:space="preserve">SAtCO, the construction Joint Venture with Trant Engineering, enjoyed an encouraging first half  benefitting from construction contracts undertaken for oil companies and the Falklands Government. FIC’s 50% share produced  an after tax contribution of £77,000 (2013 Nil).   </w:t>
      </w:r>
    </w:p>
    <w:p w:rsidR="00CC4655" w:rsidRDefault="00CC4655" w:rsidP="00CC4655">
      <w:pPr>
        <w:jc w:val="both"/>
      </w:pPr>
    </w:p>
    <w:p w:rsidR="00CC4655" w:rsidRDefault="00CC4655" w:rsidP="00CC4655">
      <w:pPr>
        <w:jc w:val="both"/>
      </w:pPr>
      <w:r>
        <w:t xml:space="preserve">The Fishing Agency had another strong trading period as a result of a record illex catch, the best since the start of the current Fishery in the late 1980’s.The Group’s insurance brokerage business also continued to make progress. Revenue from southbound third party freight increased by 51% but was largely offset by a fall in the northbound cargoes seen last year at the end of the previous drilling round. </w:t>
      </w:r>
    </w:p>
    <w:p w:rsidR="00CC4655" w:rsidRDefault="00CC4655" w:rsidP="00CC4655">
      <w:pPr>
        <w:jc w:val="both"/>
      </w:pPr>
    </w:p>
    <w:p w:rsidR="00CC4655" w:rsidRDefault="00CC4655" w:rsidP="00CC4655">
      <w:pPr>
        <w:jc w:val="both"/>
      </w:pPr>
      <w:r>
        <w:t xml:space="preserve">During the period, work progressed on key capital projects with the completion of the refurbishment of FIC’s iconic Crozier Place offices in the heart of Stanley and substantial completion of a much enlarged Home Builder builders merchant and lifestyle store. Also 10 new mobile homes were installed on government land to ease staff accommodation problems. Further work upgrading Falklands 4x4 facilities was undertaken and good progress was also made on the construction of a new modern warehouse and chiller facilities on the outskirts of Stanley for FIC’s retail business. In total, capital expenditure increased by 77% to £1.26million (2013: £0.71million). </w:t>
      </w:r>
    </w:p>
    <w:p w:rsidR="00CC4655" w:rsidRDefault="00CC4655" w:rsidP="00CC4655">
      <w:pPr>
        <w:jc w:val="both"/>
      </w:pPr>
    </w:p>
    <w:p w:rsidR="00CC4655" w:rsidRDefault="00CC4655" w:rsidP="00CC4655">
      <w:pPr>
        <w:jc w:val="both"/>
      </w:pPr>
      <w:r>
        <w:t xml:space="preserve">FIC’s management team in the Islands was strengthened with the appointment of new Construction and Retail directors and by further expansion of the middle management team. Overall staff numbers (full time equivalent) increased to an average of 168 compared to 130 in the prior period. At the end of September, FIC’s headcount had expanded to over 185 of whom 80% are involved in retailing and construction. On 1 November 2014 a leading local businessman and former Member of the Falklands Legislative Assembly, Dick Sawle, was appointed as non-executive Chairman of FIC to further strengthen the team. </w:t>
      </w:r>
    </w:p>
    <w:p w:rsidR="00CC4655" w:rsidRDefault="00CC4655" w:rsidP="00CC4655">
      <w:pPr>
        <w:jc w:val="both"/>
      </w:pPr>
    </w:p>
    <w:p w:rsidR="00CC4655" w:rsidRDefault="00CC4655" w:rsidP="00CC4655">
      <w:pPr>
        <w:jc w:val="both"/>
      </w:pPr>
      <w:r>
        <w:t xml:space="preserve">Activity in the Falklands is expected to remain buoyant for the remainder of the financial year with demand expected to stay strong at least until the 2015 drilling programme is completed.   </w:t>
      </w:r>
    </w:p>
    <w:p w:rsidR="00CC4655" w:rsidRDefault="00CC4655" w:rsidP="00CC4655">
      <w:pPr>
        <w:jc w:val="both"/>
      </w:pPr>
    </w:p>
    <w:p w:rsidR="00CC4655" w:rsidRDefault="00CC4655" w:rsidP="00CC4655">
      <w:pPr>
        <w:ind w:right="22"/>
        <w:jc w:val="both"/>
        <w:rPr>
          <w:b/>
        </w:rPr>
      </w:pPr>
      <w:r w:rsidRPr="003A5D61">
        <w:rPr>
          <w:b/>
        </w:rPr>
        <w:t xml:space="preserve">Portsmouth Harbour Ferry </w:t>
      </w:r>
      <w:r>
        <w:rPr>
          <w:b/>
        </w:rPr>
        <w:t xml:space="preserve">Company </w:t>
      </w:r>
    </w:p>
    <w:p w:rsidR="00CC4655" w:rsidRPr="003A5D61" w:rsidRDefault="00CC4655" w:rsidP="00CC4655">
      <w:pPr>
        <w:ind w:right="22"/>
        <w:jc w:val="both"/>
        <w:outlineLvl w:val="0"/>
        <w:rPr>
          <w:b/>
          <w:u w:val="single"/>
        </w:rPr>
      </w:pPr>
      <w:r w:rsidRPr="003A5D61">
        <w:rPr>
          <w:b/>
        </w:rPr>
        <w:t xml:space="preserve"> </w:t>
      </w:r>
    </w:p>
    <w:p w:rsidR="00CC4655" w:rsidRDefault="00CC4655" w:rsidP="00CC4655">
      <w:pPr>
        <w:ind w:right="22"/>
        <w:jc w:val="both"/>
      </w:pPr>
      <w:r>
        <w:t>PHFC continued to trade satisfactorily with revenues ahead by 2.6% to £2.29million (2013: £2.24million) and profitability after the allocation of Group overheads and financing charges (PBTa), improved to £0.35million (2013: £0.31million).</w:t>
      </w:r>
    </w:p>
    <w:p w:rsidR="00CC4655" w:rsidRDefault="00CC4655" w:rsidP="00CC4655">
      <w:pPr>
        <w:ind w:right="22"/>
        <w:jc w:val="both"/>
      </w:pPr>
    </w:p>
    <w:p w:rsidR="00CC4655" w:rsidRDefault="00CC4655" w:rsidP="00CC4655">
      <w:pPr>
        <w:ind w:right="22"/>
        <w:jc w:val="both"/>
      </w:pPr>
      <w:r>
        <w:t>Passenger numbers saw a welcome increase in the early part of the period but were impacted over the summer holiday period by the introduction of a heavily subsidised “Park &amp; Ride” scheme by Portsmouth Council which offered commuters and shoppers a combined bus and</w:t>
      </w:r>
      <w:r w:rsidR="00BE6135">
        <w:t xml:space="preserve"> car parking ticket for only £2. </w:t>
      </w:r>
      <w:r>
        <w:t xml:space="preserve">Despite this adverse development, and 900 job losses in Portsmouth announced by BAE Systems, passenger volumes declined by only 2% over the six month period compared to 2013. </w:t>
      </w:r>
    </w:p>
    <w:p w:rsidR="00CC4655" w:rsidRDefault="00CC4655" w:rsidP="00CC4655">
      <w:pPr>
        <w:ind w:right="22"/>
        <w:jc w:val="both"/>
      </w:pPr>
    </w:p>
    <w:p w:rsidR="00CC4655" w:rsidRDefault="00CC4655" w:rsidP="00CC4655">
      <w:pPr>
        <w:ind w:right="22"/>
        <w:jc w:val="both"/>
      </w:pPr>
    </w:p>
    <w:p w:rsidR="00CC4655" w:rsidRDefault="00CC4655" w:rsidP="00CC4655">
      <w:pPr>
        <w:autoSpaceDE w:val="0"/>
        <w:autoSpaceDN w:val="0"/>
        <w:adjustRightInd w:val="0"/>
        <w:jc w:val="both"/>
        <w:rPr>
          <w:rFonts w:eastAsia="Times New Roman"/>
          <w:lang w:eastAsia="en-GB"/>
        </w:rPr>
      </w:pPr>
      <w:r>
        <w:t xml:space="preserve">Above inflation fare increases of 5-6% were introduced in June 2014 to help finance the cost of PHFC’s new ferry vessel, “Harbour Spirit” which is nearing completion in Pula, Croatia. The vessel is scheduled for launch in late November with sea trials followed by delivery by ship carrier to the UK in early 2015; the </w:t>
      </w:r>
      <w:r>
        <w:rPr>
          <w:rFonts w:eastAsia="Times New Roman"/>
          <w:lang w:eastAsia="en-GB"/>
        </w:rPr>
        <w:t>total cost of £3.2million will be largely financed by a 10 year boat loan.  This will mean PHFC will have three modern vessels and Harbour Spirit’s arrival will complete the vessel modernisation programme for the foreseeable future.</w:t>
      </w:r>
      <w:r w:rsidRPr="004B419B">
        <w:rPr>
          <w:rFonts w:eastAsia="Times New Roman"/>
          <w:lang w:eastAsia="en-GB"/>
        </w:rPr>
        <w:t xml:space="preserve"> </w:t>
      </w:r>
    </w:p>
    <w:p w:rsidR="00CC4655" w:rsidRDefault="00CC4655" w:rsidP="00CC4655">
      <w:pPr>
        <w:ind w:right="22"/>
        <w:jc w:val="both"/>
      </w:pPr>
    </w:p>
    <w:p w:rsidR="00CC4655" w:rsidRDefault="00CC4655" w:rsidP="00CC4655">
      <w:pPr>
        <w:ind w:right="22"/>
        <w:jc w:val="both"/>
      </w:pPr>
    </w:p>
    <w:p w:rsidR="00CC4655" w:rsidRDefault="00CC4655" w:rsidP="00CC4655">
      <w:pPr>
        <w:ind w:right="22"/>
        <w:jc w:val="both"/>
      </w:pPr>
      <w:r>
        <w:t xml:space="preserve">In June 2014, daily adult return fares were increased to £3.10 from £2.90 with commuter 10 trip tickets moving to £14.50 (or £2.90 per return trip). In addition special discounted weekend and family tickets were introduced to help drive volumes. Discounted fares were also introduced for serving military personnel and, in August, PHFC was the first non-bus company to join the new electronic multi modal travel card scheme for South Hampshire, “Solent Go”. Initial uptake has been modest, however as other transport providers join the scheme, Solent Go is expected to help drive volumes over the medium term. Focussed local advertising was undertaken on buses and bus shelters in order to market these promotional schemes.  </w:t>
      </w:r>
    </w:p>
    <w:p w:rsidR="00CC4655" w:rsidRDefault="00CC4655" w:rsidP="00CC4655">
      <w:pPr>
        <w:ind w:right="22"/>
        <w:jc w:val="both"/>
      </w:pPr>
    </w:p>
    <w:p w:rsidR="00CC4655" w:rsidRDefault="00CC4655" w:rsidP="00CC4655">
      <w:pPr>
        <w:ind w:right="22"/>
        <w:jc w:val="both"/>
      </w:pPr>
      <w:r>
        <w:t>Although the closure of BAE shipbuilding activities in Portsmouth was unwelcome, plans for substantial development and expansion of the Portsmouth Naval Base by the end of the decade offer the prospect of a more positive local backdrop for medium term growth in passenger numbers.</w:t>
      </w:r>
    </w:p>
    <w:p w:rsidR="00CC4655" w:rsidRDefault="00CC4655" w:rsidP="00CC4655">
      <w:pPr>
        <w:ind w:right="22"/>
        <w:jc w:val="both"/>
      </w:pPr>
    </w:p>
    <w:p w:rsidR="00CC4655" w:rsidRDefault="00CC4655" w:rsidP="00CC4655">
      <w:pPr>
        <w:ind w:right="22"/>
        <w:jc w:val="both"/>
        <w:outlineLvl w:val="0"/>
        <w:rPr>
          <w:b/>
        </w:rPr>
      </w:pPr>
    </w:p>
    <w:p w:rsidR="00CC4655" w:rsidRPr="003A5D61" w:rsidRDefault="00CC4655" w:rsidP="00CC4655">
      <w:pPr>
        <w:ind w:right="22"/>
        <w:jc w:val="both"/>
        <w:outlineLvl w:val="0"/>
        <w:rPr>
          <w:b/>
        </w:rPr>
      </w:pPr>
      <w:r w:rsidRPr="003A5D61">
        <w:rPr>
          <w:b/>
        </w:rPr>
        <w:t xml:space="preserve">Momart </w:t>
      </w:r>
    </w:p>
    <w:p w:rsidR="00CC4655" w:rsidRPr="003A5D61" w:rsidRDefault="00CC4655" w:rsidP="00CC4655">
      <w:pPr>
        <w:ind w:right="22"/>
        <w:jc w:val="both"/>
        <w:rPr>
          <w:b/>
          <w:u w:val="single"/>
        </w:rPr>
      </w:pPr>
    </w:p>
    <w:p w:rsidR="00CC4655" w:rsidRDefault="00CC4655" w:rsidP="00CC4655">
      <w:pPr>
        <w:ind w:right="22"/>
        <w:jc w:val="both"/>
      </w:pPr>
      <w:r>
        <w:t xml:space="preserve">As anticipated, activity at Momart reverted to more normal levels with revenues of £7.47million down 9.4% on the prior year (2013 £8.24million) following an exceptional year in 2013/14. </w:t>
      </w:r>
    </w:p>
    <w:p w:rsidR="00CC4655" w:rsidRDefault="00CC4655" w:rsidP="00CC4655">
      <w:pPr>
        <w:ind w:right="22"/>
        <w:jc w:val="both"/>
      </w:pPr>
    </w:p>
    <w:p w:rsidR="00CC4655" w:rsidRDefault="00CC4655" w:rsidP="00CC4655">
      <w:pPr>
        <w:ind w:right="22"/>
        <w:jc w:val="both"/>
      </w:pPr>
      <w:r>
        <w:t xml:space="preserve">As expected, underlying PBTa was lower at £0.42million, compared to £0.76million in H1 2013-14. However, the current period performance compared well to 2012 profits of £0.34million. Net margins of 5.6% also showed progress compared to 2012 (4.7%) but were well down on the exceptional levels of 2013 (9.2%). </w:t>
      </w:r>
    </w:p>
    <w:p w:rsidR="00CC4655" w:rsidRDefault="00CC4655" w:rsidP="00CC4655">
      <w:pPr>
        <w:ind w:right="22"/>
        <w:jc w:val="both"/>
      </w:pPr>
    </w:p>
    <w:tbl>
      <w:tblPr>
        <w:tblW w:w="9181" w:type="dxa"/>
        <w:tblLook w:val="01E0" w:firstRow="1" w:lastRow="1" w:firstColumn="1" w:lastColumn="1" w:noHBand="0" w:noVBand="0"/>
      </w:tblPr>
      <w:tblGrid>
        <w:gridCol w:w="5070"/>
        <w:gridCol w:w="1134"/>
        <w:gridCol w:w="1560"/>
        <w:gridCol w:w="1417"/>
      </w:tblGrid>
      <w:tr w:rsidR="00CC4655" w:rsidRPr="003A5D61" w:rsidTr="00011ECD">
        <w:trPr>
          <w:trHeight w:val="516"/>
        </w:trPr>
        <w:tc>
          <w:tcPr>
            <w:tcW w:w="5070" w:type="dxa"/>
          </w:tcPr>
          <w:p w:rsidR="00CC4655" w:rsidRDefault="00CC4655" w:rsidP="00011ECD">
            <w:pPr>
              <w:jc w:val="both"/>
              <w:rPr>
                <w:b/>
              </w:rPr>
            </w:pPr>
            <w:r>
              <w:rPr>
                <w:b/>
              </w:rPr>
              <w:t>Momart : Revenue Analysis</w:t>
            </w:r>
          </w:p>
          <w:p w:rsidR="00CC4655" w:rsidRDefault="00CC4655" w:rsidP="00011ECD">
            <w:pPr>
              <w:jc w:val="both"/>
              <w:rPr>
                <w:b/>
              </w:rPr>
            </w:pPr>
            <w:r w:rsidRPr="000C7ACB">
              <w:rPr>
                <w:b/>
              </w:rPr>
              <w:t>Six months ended 30 September</w:t>
            </w:r>
          </w:p>
          <w:p w:rsidR="00CC4655" w:rsidRPr="000C7ACB" w:rsidRDefault="00CC4655" w:rsidP="00011ECD">
            <w:pPr>
              <w:rPr>
                <w:b/>
              </w:rPr>
            </w:pPr>
          </w:p>
        </w:tc>
        <w:tc>
          <w:tcPr>
            <w:tcW w:w="1134" w:type="dxa"/>
          </w:tcPr>
          <w:p w:rsidR="00CC4655" w:rsidRPr="00D77F44" w:rsidRDefault="00CC4655" w:rsidP="00011ECD">
            <w:pPr>
              <w:jc w:val="right"/>
              <w:rPr>
                <w:b/>
              </w:rPr>
            </w:pPr>
            <w:r w:rsidRPr="00D77F44">
              <w:rPr>
                <w:b/>
              </w:rPr>
              <w:t>201</w:t>
            </w:r>
            <w:r>
              <w:rPr>
                <w:b/>
              </w:rPr>
              <w:t>4</w:t>
            </w:r>
          </w:p>
          <w:p w:rsidR="00CC4655" w:rsidRPr="003A5D61" w:rsidRDefault="00CC4655" w:rsidP="00011ECD">
            <w:pPr>
              <w:jc w:val="right"/>
            </w:pPr>
            <w:r w:rsidRPr="003A5D61">
              <w:rPr>
                <w:b/>
              </w:rPr>
              <w:t>£ million</w:t>
            </w:r>
            <w:r w:rsidRPr="003A5D61">
              <w:t xml:space="preserve"> </w:t>
            </w:r>
          </w:p>
        </w:tc>
        <w:tc>
          <w:tcPr>
            <w:tcW w:w="1560" w:type="dxa"/>
          </w:tcPr>
          <w:p w:rsidR="00CC4655" w:rsidRPr="00D308F7" w:rsidRDefault="00CC4655" w:rsidP="00011ECD">
            <w:pPr>
              <w:jc w:val="right"/>
            </w:pPr>
            <w:r w:rsidRPr="00D308F7">
              <w:t>2013</w:t>
            </w:r>
          </w:p>
          <w:p w:rsidR="00CC4655" w:rsidRPr="00D308F7" w:rsidRDefault="00CC4655" w:rsidP="00011ECD">
            <w:pPr>
              <w:jc w:val="right"/>
            </w:pPr>
            <w:r w:rsidRPr="00D308F7">
              <w:t xml:space="preserve">£ million </w:t>
            </w:r>
          </w:p>
        </w:tc>
        <w:tc>
          <w:tcPr>
            <w:tcW w:w="1417" w:type="dxa"/>
          </w:tcPr>
          <w:p w:rsidR="00CC4655" w:rsidRPr="003A5D61" w:rsidRDefault="00CC4655" w:rsidP="00011ECD">
            <w:pPr>
              <w:tabs>
                <w:tab w:val="center" w:pos="4153"/>
                <w:tab w:val="right" w:pos="8306"/>
              </w:tabs>
              <w:jc w:val="right"/>
            </w:pPr>
            <w:r w:rsidRPr="003A5D61">
              <w:t>Change</w:t>
            </w:r>
          </w:p>
          <w:p w:rsidR="00CC4655" w:rsidRPr="003A5D61" w:rsidRDefault="00CC4655" w:rsidP="00011ECD">
            <w:pPr>
              <w:tabs>
                <w:tab w:val="center" w:pos="4153"/>
                <w:tab w:val="right" w:pos="8306"/>
              </w:tabs>
              <w:jc w:val="right"/>
            </w:pPr>
            <w:r w:rsidRPr="003A5D61">
              <w:t>%</w:t>
            </w:r>
          </w:p>
        </w:tc>
      </w:tr>
      <w:tr w:rsidR="00CC4655" w:rsidRPr="003A5D61" w:rsidTr="00011ECD">
        <w:trPr>
          <w:trHeight w:val="166"/>
        </w:trPr>
        <w:tc>
          <w:tcPr>
            <w:tcW w:w="5070" w:type="dxa"/>
          </w:tcPr>
          <w:p w:rsidR="00CC4655" w:rsidRPr="003A5D61" w:rsidRDefault="00CC4655" w:rsidP="00011ECD"/>
        </w:tc>
        <w:tc>
          <w:tcPr>
            <w:tcW w:w="1134" w:type="dxa"/>
          </w:tcPr>
          <w:p w:rsidR="00CC4655" w:rsidRPr="003A5D61" w:rsidRDefault="00CC4655" w:rsidP="00011ECD">
            <w:pPr>
              <w:jc w:val="right"/>
            </w:pPr>
          </w:p>
        </w:tc>
        <w:tc>
          <w:tcPr>
            <w:tcW w:w="1560" w:type="dxa"/>
          </w:tcPr>
          <w:p w:rsidR="00CC4655" w:rsidRPr="00D308F7" w:rsidRDefault="00CC4655" w:rsidP="00011ECD">
            <w:pPr>
              <w:jc w:val="right"/>
            </w:pPr>
          </w:p>
        </w:tc>
        <w:tc>
          <w:tcPr>
            <w:tcW w:w="1417" w:type="dxa"/>
          </w:tcPr>
          <w:p w:rsidR="00CC4655" w:rsidRPr="003A5D61" w:rsidRDefault="00CC4655" w:rsidP="00011ECD">
            <w:pPr>
              <w:jc w:val="right"/>
            </w:pPr>
          </w:p>
        </w:tc>
      </w:tr>
      <w:tr w:rsidR="00CC4655" w:rsidRPr="003A5D61" w:rsidTr="00011ECD">
        <w:trPr>
          <w:trHeight w:val="258"/>
        </w:trPr>
        <w:tc>
          <w:tcPr>
            <w:tcW w:w="5070" w:type="dxa"/>
          </w:tcPr>
          <w:p w:rsidR="00CC4655" w:rsidRPr="003A5D61" w:rsidRDefault="00CC4655" w:rsidP="00011ECD">
            <w:pPr>
              <w:rPr>
                <w:i/>
              </w:rPr>
            </w:pPr>
            <w:r>
              <w:rPr>
                <w:i/>
              </w:rPr>
              <w:t xml:space="preserve">Museums &amp; Exhibitions  </w:t>
            </w:r>
          </w:p>
        </w:tc>
        <w:tc>
          <w:tcPr>
            <w:tcW w:w="1134" w:type="dxa"/>
          </w:tcPr>
          <w:p w:rsidR="00CC4655" w:rsidRPr="003A5D61" w:rsidRDefault="00CC4655" w:rsidP="00011ECD">
            <w:pPr>
              <w:jc w:val="right"/>
              <w:rPr>
                <w:b/>
              </w:rPr>
            </w:pPr>
            <w:r>
              <w:rPr>
                <w:b/>
              </w:rPr>
              <w:t>4.01</w:t>
            </w:r>
          </w:p>
        </w:tc>
        <w:tc>
          <w:tcPr>
            <w:tcW w:w="1560" w:type="dxa"/>
          </w:tcPr>
          <w:p w:rsidR="00CC4655" w:rsidRPr="00D308F7" w:rsidRDefault="00CC4655" w:rsidP="00011ECD">
            <w:pPr>
              <w:jc w:val="right"/>
            </w:pPr>
            <w:r>
              <w:t>4.77</w:t>
            </w:r>
          </w:p>
        </w:tc>
        <w:tc>
          <w:tcPr>
            <w:tcW w:w="1417" w:type="dxa"/>
          </w:tcPr>
          <w:p w:rsidR="00CC4655" w:rsidRPr="003A5D61" w:rsidRDefault="00CC4655" w:rsidP="00011ECD">
            <w:pPr>
              <w:jc w:val="right"/>
              <w:rPr>
                <w:position w:val="-6"/>
              </w:rPr>
            </w:pPr>
            <w:r>
              <w:rPr>
                <w:position w:val="-6"/>
              </w:rPr>
              <w:t>-15.9%</w:t>
            </w:r>
          </w:p>
        </w:tc>
      </w:tr>
      <w:tr w:rsidR="00CC4655" w:rsidRPr="003A5D61" w:rsidTr="00011ECD">
        <w:trPr>
          <w:trHeight w:val="272"/>
        </w:trPr>
        <w:tc>
          <w:tcPr>
            <w:tcW w:w="5070" w:type="dxa"/>
          </w:tcPr>
          <w:p w:rsidR="00CC4655" w:rsidRPr="003A5D61" w:rsidRDefault="00CC4655" w:rsidP="00011ECD">
            <w:pPr>
              <w:rPr>
                <w:i/>
              </w:rPr>
            </w:pPr>
            <w:r>
              <w:rPr>
                <w:i/>
              </w:rPr>
              <w:t xml:space="preserve">Commercial Galleries and Auction Houses </w:t>
            </w:r>
            <w:r w:rsidRPr="003A5D61">
              <w:rPr>
                <w:i/>
              </w:rPr>
              <w:t xml:space="preserve">  </w:t>
            </w:r>
          </w:p>
        </w:tc>
        <w:tc>
          <w:tcPr>
            <w:tcW w:w="1134" w:type="dxa"/>
          </w:tcPr>
          <w:p w:rsidR="00CC4655" w:rsidRPr="003A5D61" w:rsidRDefault="00CC4655" w:rsidP="00011ECD">
            <w:pPr>
              <w:jc w:val="right"/>
              <w:rPr>
                <w:b/>
              </w:rPr>
            </w:pPr>
            <w:r>
              <w:rPr>
                <w:b/>
              </w:rPr>
              <w:t>2.55</w:t>
            </w:r>
          </w:p>
        </w:tc>
        <w:tc>
          <w:tcPr>
            <w:tcW w:w="1560" w:type="dxa"/>
          </w:tcPr>
          <w:p w:rsidR="00CC4655" w:rsidRPr="00D308F7" w:rsidRDefault="00CC4655" w:rsidP="00011ECD">
            <w:pPr>
              <w:jc w:val="right"/>
            </w:pPr>
            <w:r>
              <w:t>2.56</w:t>
            </w:r>
          </w:p>
        </w:tc>
        <w:tc>
          <w:tcPr>
            <w:tcW w:w="1417" w:type="dxa"/>
          </w:tcPr>
          <w:p w:rsidR="00CC4655" w:rsidRPr="003A5D61" w:rsidRDefault="00CC4655" w:rsidP="00011ECD">
            <w:pPr>
              <w:jc w:val="right"/>
              <w:rPr>
                <w:position w:val="-6"/>
              </w:rPr>
            </w:pPr>
            <w:r>
              <w:rPr>
                <w:position w:val="-6"/>
              </w:rPr>
              <w:t>-0.5%</w:t>
            </w:r>
          </w:p>
        </w:tc>
      </w:tr>
      <w:tr w:rsidR="00CC4655" w:rsidRPr="003A5D61" w:rsidTr="00011ECD">
        <w:trPr>
          <w:trHeight w:val="258"/>
        </w:trPr>
        <w:tc>
          <w:tcPr>
            <w:tcW w:w="5070" w:type="dxa"/>
            <w:tcBorders>
              <w:bottom w:val="single" w:sz="4" w:space="0" w:color="auto"/>
            </w:tcBorders>
          </w:tcPr>
          <w:p w:rsidR="00CC4655" w:rsidRPr="003A5D61" w:rsidRDefault="00CC4655" w:rsidP="00011ECD">
            <w:pPr>
              <w:rPr>
                <w:i/>
              </w:rPr>
            </w:pPr>
            <w:r>
              <w:rPr>
                <w:i/>
              </w:rPr>
              <w:t xml:space="preserve">Art Storage </w:t>
            </w:r>
            <w:r w:rsidRPr="003A5D61">
              <w:rPr>
                <w:i/>
              </w:rPr>
              <w:t xml:space="preserve"> </w:t>
            </w:r>
          </w:p>
        </w:tc>
        <w:tc>
          <w:tcPr>
            <w:tcW w:w="1134" w:type="dxa"/>
            <w:tcBorders>
              <w:bottom w:val="single" w:sz="4" w:space="0" w:color="auto"/>
            </w:tcBorders>
          </w:tcPr>
          <w:p w:rsidR="00CC4655" w:rsidRPr="003A5D61" w:rsidRDefault="00CC4655" w:rsidP="00011ECD">
            <w:pPr>
              <w:jc w:val="right"/>
              <w:rPr>
                <w:b/>
              </w:rPr>
            </w:pPr>
            <w:r>
              <w:rPr>
                <w:b/>
              </w:rPr>
              <w:t>0.91</w:t>
            </w:r>
          </w:p>
        </w:tc>
        <w:tc>
          <w:tcPr>
            <w:tcW w:w="1560" w:type="dxa"/>
            <w:tcBorders>
              <w:bottom w:val="single" w:sz="4" w:space="0" w:color="auto"/>
            </w:tcBorders>
          </w:tcPr>
          <w:p w:rsidR="00CC4655" w:rsidRPr="00D308F7" w:rsidRDefault="00CC4655" w:rsidP="00011ECD">
            <w:pPr>
              <w:jc w:val="right"/>
            </w:pPr>
            <w:r>
              <w:t>0.91</w:t>
            </w:r>
          </w:p>
        </w:tc>
        <w:tc>
          <w:tcPr>
            <w:tcW w:w="1417" w:type="dxa"/>
            <w:tcBorders>
              <w:bottom w:val="single" w:sz="4" w:space="0" w:color="auto"/>
            </w:tcBorders>
          </w:tcPr>
          <w:p w:rsidR="00CC4655" w:rsidRPr="003A5D61" w:rsidRDefault="00CC4655" w:rsidP="00011ECD">
            <w:pPr>
              <w:jc w:val="right"/>
              <w:rPr>
                <w:position w:val="-6"/>
              </w:rPr>
            </w:pPr>
            <w:r>
              <w:rPr>
                <w:position w:val="-6"/>
              </w:rPr>
              <w:t>-0.4%</w:t>
            </w:r>
          </w:p>
        </w:tc>
      </w:tr>
      <w:tr w:rsidR="00CC4655" w:rsidRPr="003A5D61" w:rsidTr="00011ECD">
        <w:trPr>
          <w:trHeight w:val="463"/>
        </w:trPr>
        <w:tc>
          <w:tcPr>
            <w:tcW w:w="5070" w:type="dxa"/>
            <w:tcBorders>
              <w:top w:val="single" w:sz="4" w:space="0" w:color="auto"/>
              <w:bottom w:val="single" w:sz="4" w:space="0" w:color="auto"/>
            </w:tcBorders>
            <w:vAlign w:val="bottom"/>
          </w:tcPr>
          <w:p w:rsidR="00CC4655" w:rsidRPr="003A5D61" w:rsidRDefault="00CC4655" w:rsidP="00011ECD">
            <w:pPr>
              <w:rPr>
                <w:b/>
              </w:rPr>
            </w:pPr>
            <w:r w:rsidRPr="003A5D61">
              <w:rPr>
                <w:b/>
              </w:rPr>
              <w:t xml:space="preserve">Total </w:t>
            </w:r>
          </w:p>
        </w:tc>
        <w:tc>
          <w:tcPr>
            <w:tcW w:w="1134" w:type="dxa"/>
            <w:tcBorders>
              <w:top w:val="single" w:sz="4" w:space="0" w:color="auto"/>
              <w:bottom w:val="single" w:sz="4" w:space="0" w:color="auto"/>
            </w:tcBorders>
            <w:vAlign w:val="bottom"/>
          </w:tcPr>
          <w:p w:rsidR="00CC4655" w:rsidRPr="003A5D61" w:rsidRDefault="00CC4655" w:rsidP="00011ECD">
            <w:pPr>
              <w:jc w:val="right"/>
              <w:rPr>
                <w:b/>
              </w:rPr>
            </w:pPr>
            <w:r>
              <w:rPr>
                <w:b/>
              </w:rPr>
              <w:t>7.47</w:t>
            </w:r>
          </w:p>
        </w:tc>
        <w:tc>
          <w:tcPr>
            <w:tcW w:w="1560" w:type="dxa"/>
            <w:tcBorders>
              <w:top w:val="single" w:sz="4" w:space="0" w:color="auto"/>
              <w:bottom w:val="single" w:sz="4" w:space="0" w:color="auto"/>
            </w:tcBorders>
            <w:vAlign w:val="bottom"/>
          </w:tcPr>
          <w:p w:rsidR="00CC4655" w:rsidRPr="00D308F7" w:rsidRDefault="00CC4655" w:rsidP="00011ECD">
            <w:pPr>
              <w:jc w:val="right"/>
            </w:pPr>
            <w:r>
              <w:t>8.24</w:t>
            </w:r>
          </w:p>
        </w:tc>
        <w:tc>
          <w:tcPr>
            <w:tcW w:w="1417" w:type="dxa"/>
            <w:tcBorders>
              <w:top w:val="single" w:sz="4" w:space="0" w:color="auto"/>
              <w:bottom w:val="single" w:sz="4" w:space="0" w:color="auto"/>
            </w:tcBorders>
            <w:vAlign w:val="bottom"/>
          </w:tcPr>
          <w:p w:rsidR="00CC4655" w:rsidRPr="003A5D61" w:rsidRDefault="00CC4655" w:rsidP="00011ECD">
            <w:pPr>
              <w:jc w:val="right"/>
              <w:rPr>
                <w:position w:val="-6"/>
              </w:rPr>
            </w:pPr>
            <w:r>
              <w:rPr>
                <w:position w:val="-6"/>
              </w:rPr>
              <w:t>-9.4%</w:t>
            </w:r>
          </w:p>
        </w:tc>
      </w:tr>
    </w:tbl>
    <w:p w:rsidR="00CC4655" w:rsidRDefault="00CC4655" w:rsidP="00CC4655">
      <w:pPr>
        <w:ind w:right="22"/>
        <w:jc w:val="both"/>
      </w:pPr>
    </w:p>
    <w:p w:rsidR="00CC4655" w:rsidRDefault="00CC4655" w:rsidP="00CC4655">
      <w:pPr>
        <w:ind w:right="22"/>
        <w:jc w:val="both"/>
      </w:pPr>
    </w:p>
    <w:p w:rsidR="00CC4655" w:rsidRDefault="00CC4655" w:rsidP="00CC4655">
      <w:pPr>
        <w:ind w:right="22"/>
        <w:jc w:val="both"/>
      </w:pPr>
      <w:r>
        <w:t>Museum Exhibition revenues were as expected substantially down on the record levels seen in 2013 which had increased by 21% on revenues in 2012. The Global art market remains strong and Momart’s market share was maintained but there was no repetition of the large overseas contracts seen in the prior period.</w:t>
      </w:r>
    </w:p>
    <w:p w:rsidR="00CC4655" w:rsidRDefault="00CC4655" w:rsidP="00CC4655">
      <w:pPr>
        <w:ind w:right="22"/>
        <w:jc w:val="both"/>
      </w:pPr>
    </w:p>
    <w:p w:rsidR="00CC4655" w:rsidRDefault="00CC4655" w:rsidP="00CC4655">
      <w:pPr>
        <w:ind w:right="22"/>
        <w:jc w:val="both"/>
      </w:pPr>
      <w:r>
        <w:t>Revenues from commercial galleries and auction houses (Gallery Services) were essentially unchanged from 2013 levels at £2</w:t>
      </w:r>
      <w:r w:rsidR="001274BB">
        <w:t xml:space="preserve">.55million (2013: £2.56million). </w:t>
      </w:r>
      <w:r>
        <w:t xml:space="preserve">Storage revenues were also unchanged at £0.9million reflecting an effective 100% capacity utilisation.  </w:t>
      </w:r>
    </w:p>
    <w:p w:rsidR="00CC4655" w:rsidRDefault="00CC4655" w:rsidP="00CC4655">
      <w:pPr>
        <w:ind w:right="22"/>
        <w:jc w:val="both"/>
      </w:pPr>
    </w:p>
    <w:p w:rsidR="00CC4655" w:rsidRDefault="00CC4655" w:rsidP="00CC4655">
      <w:pPr>
        <w:ind w:right="22"/>
        <w:jc w:val="both"/>
      </w:pPr>
      <w:r>
        <w:t>Although overheads were tightly controlled overall gross margins fell by 2.2% as the sales mix was diluted by the increase in lower margin work subcontracted to overseas agents.</w:t>
      </w:r>
    </w:p>
    <w:p w:rsidR="00CC4655" w:rsidRDefault="00CC4655" w:rsidP="00CC4655">
      <w:pPr>
        <w:ind w:right="22"/>
        <w:jc w:val="both"/>
      </w:pPr>
    </w:p>
    <w:p w:rsidR="00CC4655" w:rsidRDefault="00CC4655" w:rsidP="00CC4655">
      <w:pPr>
        <w:ind w:right="22"/>
        <w:jc w:val="both"/>
      </w:pPr>
      <w:r w:rsidRPr="003A5D61">
        <w:t xml:space="preserve">Notable </w:t>
      </w:r>
      <w:r>
        <w:t xml:space="preserve">museum </w:t>
      </w:r>
      <w:r w:rsidRPr="003A5D61">
        <w:t>exhibitions</w:t>
      </w:r>
      <w:r>
        <w:t xml:space="preserve"> delivered for UK clients</w:t>
      </w:r>
      <w:r w:rsidRPr="003A5D61">
        <w:t xml:space="preserve"> in the </w:t>
      </w:r>
      <w:r>
        <w:t>period</w:t>
      </w:r>
      <w:r w:rsidRPr="003A5D61">
        <w:t xml:space="preserve"> included</w:t>
      </w:r>
      <w:r>
        <w:t>:</w:t>
      </w:r>
      <w:r w:rsidRPr="003A5D61">
        <w:t xml:space="preserve"> </w:t>
      </w:r>
      <w:r>
        <w:t>Italian Fashion and Constable at the V&amp;A, Anselm Keifer at the Royal Academy, Matisse Cut Outs and Kazimir Malevich at Tate Modern, The Viking World at the British Museum and Virginia Woolf at the National Portrait Gallery.</w:t>
      </w:r>
    </w:p>
    <w:p w:rsidR="00CC4655" w:rsidRDefault="00CC4655" w:rsidP="00CC4655">
      <w:pPr>
        <w:ind w:right="22"/>
        <w:jc w:val="both"/>
      </w:pPr>
    </w:p>
    <w:p w:rsidR="00CC4655" w:rsidRDefault="00CC4655" w:rsidP="00CC4655">
      <w:pPr>
        <w:ind w:right="22"/>
        <w:jc w:val="both"/>
      </w:pPr>
      <w:r>
        <w:t>The commercial art market continues to remain buoyant and Momart has made further progress in developing its relationships with leading galleries and auction houses with additional management resources being deployed in this area.</w:t>
      </w:r>
    </w:p>
    <w:p w:rsidR="00CC4655" w:rsidRDefault="00CC4655" w:rsidP="00CC4655">
      <w:pPr>
        <w:ind w:right="22"/>
        <w:jc w:val="both"/>
      </w:pPr>
    </w:p>
    <w:p w:rsidR="00CC4655" w:rsidRDefault="00CC4655" w:rsidP="00CC4655">
      <w:pPr>
        <w:ind w:right="22"/>
        <w:jc w:val="both"/>
      </w:pPr>
      <w:r>
        <w:t xml:space="preserve">During the period, plans were also further advanced to expand the company’s warehouse facilities at Leyton in East London. Commercial heads of terms have been agreed with landlords for a new air conditioned warehouse. Planning is in progress and construction is expected to commence early in 2015. </w:t>
      </w:r>
    </w:p>
    <w:p w:rsidR="00CC4655" w:rsidRDefault="00CC4655" w:rsidP="00CC4655">
      <w:pPr>
        <w:ind w:right="22"/>
        <w:jc w:val="both"/>
      </w:pPr>
    </w:p>
    <w:p w:rsidR="00CC4655" w:rsidRPr="00EE1C93" w:rsidRDefault="00CC4655" w:rsidP="00CC4655">
      <w:pPr>
        <w:ind w:right="22"/>
        <w:jc w:val="both"/>
        <w:outlineLvl w:val="0"/>
        <w:rPr>
          <w:b/>
        </w:rPr>
      </w:pPr>
      <w:r w:rsidRPr="00EE1C93">
        <w:rPr>
          <w:b/>
        </w:rPr>
        <w:t>Falkland Oil and Gas Limited (FOGL)</w:t>
      </w:r>
    </w:p>
    <w:p w:rsidR="00CC4655" w:rsidRPr="003A5D61" w:rsidRDefault="00CC4655" w:rsidP="00CC4655">
      <w:pPr>
        <w:ind w:right="22"/>
        <w:jc w:val="both"/>
        <w:rPr>
          <w:b/>
        </w:rPr>
      </w:pPr>
    </w:p>
    <w:p w:rsidR="00CC4655" w:rsidRDefault="00CC4655" w:rsidP="00CC4655">
      <w:pPr>
        <w:pStyle w:val="BodyTextIndent"/>
        <w:ind w:left="0" w:right="22"/>
        <w:jc w:val="both"/>
        <w:rPr>
          <w:rFonts w:ascii="Arial" w:hAnsi="Arial" w:cs="Arial"/>
        </w:rPr>
      </w:pPr>
      <w:r>
        <w:rPr>
          <w:rFonts w:ascii="Arial" w:hAnsi="Arial" w:cs="Arial"/>
        </w:rPr>
        <w:t xml:space="preserve">The Group continues to own 12.8million shares in FOGL. </w:t>
      </w:r>
      <w:r w:rsidRPr="003A5D61">
        <w:rPr>
          <w:rFonts w:ascii="Arial" w:hAnsi="Arial" w:cs="Arial"/>
        </w:rPr>
        <w:t>At 30 September 201</w:t>
      </w:r>
      <w:r>
        <w:rPr>
          <w:rFonts w:ascii="Arial" w:hAnsi="Arial" w:cs="Arial"/>
        </w:rPr>
        <w:t>4</w:t>
      </w:r>
      <w:r w:rsidRPr="003A5D61">
        <w:rPr>
          <w:rFonts w:ascii="Arial" w:hAnsi="Arial" w:cs="Arial"/>
        </w:rPr>
        <w:t xml:space="preserve">, the market value of </w:t>
      </w:r>
      <w:r>
        <w:rPr>
          <w:rFonts w:ascii="Arial" w:hAnsi="Arial" w:cs="Arial"/>
        </w:rPr>
        <w:t xml:space="preserve">the shareholding </w:t>
      </w:r>
      <w:r w:rsidRPr="003A5D61">
        <w:rPr>
          <w:rFonts w:ascii="Arial" w:hAnsi="Arial" w:cs="Arial"/>
        </w:rPr>
        <w:t>was £</w:t>
      </w:r>
      <w:r>
        <w:rPr>
          <w:rFonts w:ascii="Arial" w:hAnsi="Arial" w:cs="Arial"/>
        </w:rPr>
        <w:t>3.6</w:t>
      </w:r>
      <w:r w:rsidRPr="003A5D61">
        <w:rPr>
          <w:rFonts w:ascii="Arial" w:hAnsi="Arial" w:cs="Arial"/>
        </w:rPr>
        <w:t>million</w:t>
      </w:r>
      <w:r>
        <w:rPr>
          <w:rFonts w:ascii="Arial" w:hAnsi="Arial" w:cs="Arial"/>
        </w:rPr>
        <w:t xml:space="preserve"> (based on a FOGL share price of 28p). The</w:t>
      </w:r>
      <w:r w:rsidRPr="003A5D61">
        <w:rPr>
          <w:rFonts w:ascii="Arial" w:hAnsi="Arial" w:cs="Arial"/>
        </w:rPr>
        <w:t xml:space="preserve"> historic cost of</w:t>
      </w:r>
      <w:r>
        <w:rPr>
          <w:rFonts w:ascii="Arial" w:hAnsi="Arial" w:cs="Arial"/>
        </w:rPr>
        <w:t xml:space="preserve"> the FOGL stake is £2.6million or</w:t>
      </w:r>
      <w:r w:rsidRPr="003A5D61">
        <w:rPr>
          <w:rFonts w:ascii="Arial" w:hAnsi="Arial" w:cs="Arial"/>
        </w:rPr>
        <w:t xml:space="preserve"> </w:t>
      </w:r>
      <w:r>
        <w:rPr>
          <w:rFonts w:ascii="Arial" w:hAnsi="Arial" w:cs="Arial"/>
        </w:rPr>
        <w:t>20</w:t>
      </w:r>
      <w:r w:rsidRPr="003A5D61">
        <w:rPr>
          <w:rFonts w:ascii="Arial" w:hAnsi="Arial" w:cs="Arial"/>
        </w:rPr>
        <w:t>p per share</w:t>
      </w:r>
      <w:r>
        <w:rPr>
          <w:rFonts w:ascii="Arial" w:hAnsi="Arial" w:cs="Arial"/>
        </w:rPr>
        <w:t>.</w:t>
      </w:r>
      <w:r w:rsidRPr="003A5D61">
        <w:rPr>
          <w:rFonts w:ascii="Arial" w:hAnsi="Arial" w:cs="Arial"/>
        </w:rPr>
        <w:t xml:space="preserve"> </w:t>
      </w:r>
      <w:r>
        <w:rPr>
          <w:rFonts w:ascii="Arial" w:hAnsi="Arial" w:cs="Arial"/>
        </w:rPr>
        <w:t xml:space="preserve">At 19 November 2014 the market value of the shareholding was </w:t>
      </w:r>
      <w:r w:rsidR="006E028B" w:rsidRPr="009154C8">
        <w:rPr>
          <w:rFonts w:ascii="Arial" w:hAnsi="Arial" w:cs="Arial"/>
        </w:rPr>
        <w:t>£3.5</w:t>
      </w:r>
      <w:r w:rsidR="000C6A9D">
        <w:rPr>
          <w:rFonts w:ascii="Arial" w:hAnsi="Arial" w:cs="Arial"/>
        </w:rPr>
        <w:t>6</w:t>
      </w:r>
      <w:r>
        <w:rPr>
          <w:rFonts w:ascii="Arial" w:hAnsi="Arial" w:cs="Arial"/>
        </w:rPr>
        <w:t>million.</w:t>
      </w:r>
    </w:p>
    <w:p w:rsidR="00CC4655" w:rsidRDefault="00CC4655" w:rsidP="00CC4655">
      <w:pPr>
        <w:pStyle w:val="BodyTextIndent"/>
        <w:ind w:left="0" w:right="22"/>
        <w:jc w:val="both"/>
        <w:rPr>
          <w:rFonts w:ascii="Arial" w:hAnsi="Arial" w:cs="Arial"/>
        </w:rPr>
      </w:pPr>
    </w:p>
    <w:p w:rsidR="00CC4655" w:rsidRDefault="00CC4655" w:rsidP="00CC4655">
      <w:pPr>
        <w:pStyle w:val="BodyTextIndent"/>
        <w:ind w:left="0" w:right="22"/>
        <w:jc w:val="both"/>
        <w:rPr>
          <w:rFonts w:ascii="Arial" w:hAnsi="Arial" w:cs="Arial"/>
        </w:rPr>
      </w:pPr>
      <w:r>
        <w:rPr>
          <w:rFonts w:ascii="Arial" w:hAnsi="Arial" w:cs="Arial"/>
        </w:rPr>
        <w:t xml:space="preserve">The Operators of the drilling programme Noble Energy and Premier Oil continue to mobilise services and equipment prior to the arrival of the drilling rig Eirik Raude  in March 2015. </w:t>
      </w:r>
    </w:p>
    <w:p w:rsidR="00CC4655" w:rsidRDefault="00CC4655" w:rsidP="00CC4655">
      <w:pPr>
        <w:pStyle w:val="BodyTextIndent"/>
        <w:ind w:left="0" w:right="22"/>
        <w:jc w:val="both"/>
        <w:rPr>
          <w:rFonts w:ascii="Arial" w:hAnsi="Arial" w:cs="Arial"/>
        </w:rPr>
      </w:pPr>
      <w:r>
        <w:rPr>
          <w:rFonts w:ascii="Arial" w:hAnsi="Arial" w:cs="Arial"/>
        </w:rPr>
        <w:t xml:space="preserve">We anticipate significant newsflow as the wells are completed and their results will have a significant impact on the economic prospects for the Falkland Islands. </w:t>
      </w:r>
    </w:p>
    <w:p w:rsidR="00CC4655" w:rsidRPr="00512D08" w:rsidRDefault="00CC4655" w:rsidP="00CC4655">
      <w:pPr>
        <w:pStyle w:val="BodyTextIndent"/>
        <w:ind w:left="0" w:right="22"/>
        <w:jc w:val="both"/>
        <w:rPr>
          <w:rFonts w:ascii="Arial" w:hAnsi="Arial" w:cs="Arial"/>
          <w:b/>
          <w:color w:val="FF0000"/>
        </w:rPr>
      </w:pPr>
    </w:p>
    <w:p w:rsidR="00CC4655" w:rsidRDefault="00CC4655" w:rsidP="00CC4655">
      <w:pPr>
        <w:ind w:right="22"/>
        <w:jc w:val="both"/>
        <w:outlineLvl w:val="0"/>
        <w:rPr>
          <w:b/>
        </w:rPr>
      </w:pPr>
      <w:r w:rsidRPr="003A5D61">
        <w:rPr>
          <w:b/>
        </w:rPr>
        <w:t xml:space="preserve">Balance Sheet and Cash Flow </w:t>
      </w:r>
    </w:p>
    <w:p w:rsidR="00CC4655" w:rsidRPr="003A5D61" w:rsidRDefault="00CC4655" w:rsidP="00CC4655">
      <w:pPr>
        <w:ind w:right="22"/>
        <w:jc w:val="both"/>
        <w:outlineLvl w:val="0"/>
        <w:rPr>
          <w:b/>
        </w:rPr>
      </w:pPr>
    </w:p>
    <w:p w:rsidR="00CC4655" w:rsidRDefault="00CC4655" w:rsidP="00CC4655">
      <w:pPr>
        <w:ind w:right="22"/>
        <w:jc w:val="both"/>
      </w:pPr>
      <w:r>
        <w:t>During the period total capital expenditure amounted to £1.86million of which the major commitment was to the Falklands accounting for £1.26million. At Momart further investment of £0.21million was made in trucks and upgrading IT systems and at PHFC £0.39million was spent on further instalment payments for the new ferry, Harbour Spirit.</w:t>
      </w:r>
    </w:p>
    <w:p w:rsidR="00CC4655" w:rsidRDefault="00CC4655" w:rsidP="00CC4655">
      <w:pPr>
        <w:ind w:right="22"/>
        <w:jc w:val="both"/>
      </w:pPr>
      <w:r>
        <w:t xml:space="preserve">  </w:t>
      </w:r>
    </w:p>
    <w:p w:rsidR="00CC4655" w:rsidRDefault="00CC4655" w:rsidP="00CC4655">
      <w:pPr>
        <w:ind w:right="22"/>
        <w:jc w:val="both"/>
      </w:pPr>
      <w:r>
        <w:t xml:space="preserve">Total inventories increased by £0.8million to £6.8million (2013: £6.0million) reflecting increased construction activity and increased vehicle stocks to cater for a rapid expansion in demand. Retail inventories in Stanley increased from £3.5million to £4.2million mainly due to increased holdings in Home Builder for its re-launch and a wider, improved range of clothing. Inventory included construction inventories and work in progress of £1.0million (2013 £0.8million) </w:t>
      </w:r>
    </w:p>
    <w:p w:rsidR="00CC4655" w:rsidRDefault="00CC4655" w:rsidP="00CC4655">
      <w:pPr>
        <w:ind w:right="22"/>
        <w:jc w:val="both"/>
      </w:pPr>
    </w:p>
    <w:p w:rsidR="00CC4655" w:rsidRDefault="00CC4655" w:rsidP="00CC4655">
      <w:pPr>
        <w:ind w:right="22"/>
        <w:jc w:val="both"/>
      </w:pPr>
      <w:r>
        <w:t xml:space="preserve">Operating cash flow (Operating Profit plus amortisation &amp; depreciation) at £2.2million was unchanged from the prior period. The Group’s cash balances fell by £1.6million to £4.1million at 30 September 2014 following capital investment of £1.9million, dividend and tax payments totalling £1.3million, and bank loan and finance lease repayments of £0.7million. </w:t>
      </w:r>
    </w:p>
    <w:p w:rsidR="00CC4655" w:rsidRDefault="00CC4655" w:rsidP="00CC4655">
      <w:pPr>
        <w:ind w:right="22"/>
        <w:jc w:val="both"/>
      </w:pPr>
    </w:p>
    <w:p w:rsidR="00CC4655" w:rsidRDefault="00CC4655" w:rsidP="00CC4655">
      <w:pPr>
        <w:pStyle w:val="BodyTextIndent"/>
        <w:ind w:left="0" w:right="22"/>
        <w:jc w:val="both"/>
        <w:rPr>
          <w:rFonts w:ascii="Arial" w:hAnsi="Arial" w:cs="Arial"/>
        </w:rPr>
      </w:pPr>
      <w:r>
        <w:t xml:space="preserve">At 30 September 2014 the Group had bank borrowings of £0.5million (31 March 2014: £1.0million), HP liabilities of £0.3million (31 March 2014: £0.3million) and long term finance lease liabilities in respect of the Gosport Pontoon of £4.9million (31 March 2014: £4.9million). </w:t>
      </w:r>
    </w:p>
    <w:p w:rsidR="00CC4655" w:rsidRDefault="00CC4655" w:rsidP="00CC4655">
      <w:pPr>
        <w:ind w:right="22"/>
        <w:jc w:val="both"/>
      </w:pPr>
    </w:p>
    <w:p w:rsidR="00CC4655" w:rsidRPr="002A1038" w:rsidRDefault="00CC4655" w:rsidP="00CC4655">
      <w:pPr>
        <w:ind w:right="22"/>
        <w:jc w:val="both"/>
        <w:rPr>
          <w:b/>
        </w:rPr>
      </w:pPr>
      <w:r w:rsidRPr="002A1038">
        <w:rPr>
          <w:b/>
        </w:rPr>
        <w:t>Board Change</w:t>
      </w:r>
    </w:p>
    <w:p w:rsidR="00CC4655" w:rsidRDefault="00CC4655" w:rsidP="00CC4655">
      <w:pPr>
        <w:ind w:right="22"/>
        <w:jc w:val="both"/>
      </w:pPr>
    </w:p>
    <w:p w:rsidR="00CC4655" w:rsidRDefault="00CC4655" w:rsidP="00CC4655">
      <w:pPr>
        <w:ind w:right="22"/>
        <w:jc w:val="both"/>
      </w:pPr>
      <w:r>
        <w:t>Edmund Rowland who has been a non-executive director since April 2013 has been appointed as non – executive Deputy Chairman.</w:t>
      </w:r>
    </w:p>
    <w:p w:rsidR="00CC4655" w:rsidRDefault="00CC4655" w:rsidP="00CC4655">
      <w:pPr>
        <w:ind w:right="22"/>
        <w:jc w:val="both"/>
      </w:pPr>
    </w:p>
    <w:p w:rsidR="00CC4655" w:rsidRDefault="00CC4655" w:rsidP="00CC4655">
      <w:pPr>
        <w:ind w:right="22"/>
        <w:jc w:val="both"/>
        <w:outlineLvl w:val="0"/>
        <w:rPr>
          <w:b/>
        </w:rPr>
      </w:pPr>
      <w:r w:rsidRPr="003A5D61">
        <w:rPr>
          <w:b/>
        </w:rPr>
        <w:t>Outlook</w:t>
      </w:r>
    </w:p>
    <w:p w:rsidR="00CC4655" w:rsidRDefault="00CC4655" w:rsidP="00CC4655">
      <w:pPr>
        <w:ind w:right="22"/>
        <w:jc w:val="both"/>
      </w:pPr>
    </w:p>
    <w:p w:rsidR="00CC4655" w:rsidRDefault="00CC4655" w:rsidP="00CC4655">
      <w:pPr>
        <w:ind w:right="22"/>
        <w:jc w:val="both"/>
      </w:pPr>
      <w:r>
        <w:t xml:space="preserve">Near term prospects for growth in the Falkland Islands are good: a strong second half for FIC is anticipated as retail activity benefits from tourism over the Austral Summer and the build up to the drilling programme continues. Longer term growth prospects  remain exceptional, and they have been improved by the announcement that Premier Oil are going to move forward with a phased development of the Sea Lion field, with first oil production expected in 2019. Any exploration success from the 2015 drilling programme will further enhance the outlook.   </w:t>
      </w:r>
    </w:p>
    <w:p w:rsidR="00CC4655" w:rsidRDefault="00CC4655" w:rsidP="00CC4655">
      <w:pPr>
        <w:ind w:right="22"/>
        <w:jc w:val="both"/>
      </w:pPr>
    </w:p>
    <w:p w:rsidR="00CC4655" w:rsidRDefault="00CC4655" w:rsidP="00CC4655">
      <w:pPr>
        <w:ind w:right="22"/>
        <w:jc w:val="both"/>
      </w:pPr>
      <w:r>
        <w:t>In the current year we will continue to strengthen the infrastructure of our existing Falkland businesses and prepare for the transformation that will come from oil development.</w:t>
      </w:r>
    </w:p>
    <w:p w:rsidR="00CC4655" w:rsidRPr="003A5D61" w:rsidRDefault="00CC4655" w:rsidP="00CC4655">
      <w:pPr>
        <w:ind w:right="22"/>
        <w:jc w:val="both"/>
        <w:rPr>
          <w:b/>
        </w:rPr>
      </w:pPr>
    </w:p>
    <w:p w:rsidR="00CC4655" w:rsidRDefault="00CC4655" w:rsidP="00CC4655">
      <w:pPr>
        <w:ind w:right="22"/>
        <w:jc w:val="both"/>
      </w:pPr>
      <w:r>
        <w:t>The UK order book for Momart remains strong although overall trading is expected to fall short of the record levels of last year. At PHFC, performance is expected to remain satisfactory and we look forward to the arrival of our new vessel “Harbour Spirit” early in 2015.</w:t>
      </w:r>
    </w:p>
    <w:p w:rsidR="00CC4655" w:rsidRDefault="00CC4655" w:rsidP="00CC4655">
      <w:pPr>
        <w:ind w:right="22"/>
        <w:jc w:val="both"/>
      </w:pPr>
    </w:p>
    <w:p w:rsidR="00CC4655" w:rsidRDefault="00CC4655" w:rsidP="00CC4655">
      <w:pPr>
        <w:ind w:right="22"/>
        <w:jc w:val="both"/>
      </w:pPr>
      <w:r>
        <w:t xml:space="preserve">The outlook for the Group remains positive and we expect the trends seen in the first half to continue for the remainder of this financial year. We are confident that the Group’s diverse range of high quality, niche service businesses with their differing drivers will continue to produce healthy returns for shareholders. </w:t>
      </w:r>
    </w:p>
    <w:p w:rsidR="00CC4655" w:rsidRDefault="00CC4655" w:rsidP="00CC4655">
      <w:pPr>
        <w:ind w:right="22"/>
        <w:jc w:val="both"/>
      </w:pPr>
    </w:p>
    <w:p w:rsidR="00CC4655" w:rsidRDefault="00CC4655" w:rsidP="00CC4655">
      <w:pPr>
        <w:ind w:right="22"/>
        <w:jc w:val="both"/>
      </w:pPr>
    </w:p>
    <w:p w:rsidR="00CC4655" w:rsidRPr="003A5D61" w:rsidRDefault="00CC4655" w:rsidP="00CC4655">
      <w:pPr>
        <w:ind w:right="22"/>
        <w:jc w:val="both"/>
      </w:pPr>
    </w:p>
    <w:tbl>
      <w:tblPr>
        <w:tblW w:w="0" w:type="auto"/>
        <w:tblLook w:val="04A0" w:firstRow="1" w:lastRow="0" w:firstColumn="1" w:lastColumn="0" w:noHBand="0" w:noVBand="1"/>
      </w:tblPr>
      <w:tblGrid>
        <w:gridCol w:w="6835"/>
        <w:gridCol w:w="2407"/>
      </w:tblGrid>
      <w:tr w:rsidR="00CC4655" w:rsidRPr="00662105" w:rsidTr="00011ECD">
        <w:tc>
          <w:tcPr>
            <w:tcW w:w="7338" w:type="dxa"/>
          </w:tcPr>
          <w:p w:rsidR="00CC4655" w:rsidRPr="00662105" w:rsidRDefault="00CC4655" w:rsidP="00011ECD">
            <w:pPr>
              <w:ind w:right="22"/>
              <w:jc w:val="both"/>
            </w:pPr>
            <w:r w:rsidRPr="00662105">
              <w:rPr>
                <w:b/>
              </w:rPr>
              <w:t>David Hudd</w:t>
            </w:r>
          </w:p>
        </w:tc>
        <w:tc>
          <w:tcPr>
            <w:tcW w:w="2516" w:type="dxa"/>
          </w:tcPr>
          <w:p w:rsidR="00CC4655" w:rsidRPr="00662105" w:rsidRDefault="00CC4655" w:rsidP="00011ECD">
            <w:pPr>
              <w:ind w:right="22"/>
              <w:jc w:val="both"/>
            </w:pPr>
            <w:r w:rsidRPr="00662105">
              <w:rPr>
                <w:b/>
              </w:rPr>
              <w:t>John Foster</w:t>
            </w:r>
          </w:p>
        </w:tc>
      </w:tr>
      <w:tr w:rsidR="00CC4655" w:rsidRPr="00662105" w:rsidTr="00011ECD">
        <w:tc>
          <w:tcPr>
            <w:tcW w:w="7338" w:type="dxa"/>
          </w:tcPr>
          <w:p w:rsidR="00CC4655" w:rsidRPr="00662105" w:rsidRDefault="00CC4655" w:rsidP="00011ECD">
            <w:pPr>
              <w:ind w:right="22"/>
              <w:jc w:val="both"/>
            </w:pPr>
            <w:r w:rsidRPr="00662105">
              <w:rPr>
                <w:b/>
              </w:rPr>
              <w:t>Chairman</w:t>
            </w:r>
          </w:p>
        </w:tc>
        <w:tc>
          <w:tcPr>
            <w:tcW w:w="2516" w:type="dxa"/>
          </w:tcPr>
          <w:p w:rsidR="00CC4655" w:rsidRPr="00662105" w:rsidRDefault="00CC4655" w:rsidP="00011ECD">
            <w:pPr>
              <w:ind w:right="22"/>
              <w:jc w:val="both"/>
            </w:pPr>
            <w:r w:rsidRPr="00662105">
              <w:rPr>
                <w:b/>
              </w:rPr>
              <w:t>Managing Director</w:t>
            </w:r>
          </w:p>
        </w:tc>
      </w:tr>
    </w:tbl>
    <w:p w:rsidR="00CC4655" w:rsidRDefault="00CC4655" w:rsidP="00CC4655">
      <w:pPr>
        <w:ind w:left="93"/>
        <w:rPr>
          <w:rFonts w:eastAsia="Times New Roman"/>
          <w:b/>
          <w:bCs/>
          <w:lang w:eastAsia="en-GB"/>
        </w:rPr>
      </w:pPr>
    </w:p>
    <w:p w:rsidR="00CC4655" w:rsidRDefault="00CC4655" w:rsidP="00CC4655">
      <w:pPr>
        <w:rPr>
          <w:rFonts w:eastAsia="Times New Roman"/>
          <w:b/>
          <w:bCs/>
          <w:lang w:eastAsia="en-GB"/>
        </w:rPr>
      </w:pPr>
      <w:r>
        <w:rPr>
          <w:rFonts w:eastAsia="Times New Roman"/>
          <w:b/>
          <w:bCs/>
          <w:lang w:eastAsia="en-GB"/>
        </w:rPr>
        <w:t>19 November 2014</w:t>
      </w:r>
    </w:p>
    <w:p w:rsidR="00CC4655" w:rsidRDefault="00CC4655" w:rsidP="00CC4655">
      <w:pPr>
        <w:spacing w:after="200" w:line="276" w:lineRule="auto"/>
      </w:pPr>
    </w:p>
    <w:p w:rsidR="00334E16" w:rsidRDefault="00334E16">
      <w:pPr>
        <w:spacing w:after="200" w:line="276" w:lineRule="auto"/>
        <w:rPr>
          <w:rFonts w:eastAsia="Times New Roman"/>
          <w:b/>
          <w:bCs/>
          <w:lang w:eastAsia="en-GB"/>
        </w:rPr>
      </w:pPr>
    </w:p>
    <w:p w:rsidR="00CC4655" w:rsidRDefault="00CC4655">
      <w:pPr>
        <w:spacing w:after="200" w:line="276" w:lineRule="auto"/>
        <w:rPr>
          <w:rFonts w:eastAsia="Times New Roman"/>
          <w:b/>
          <w:bCs/>
          <w:lang w:eastAsia="en-GB"/>
        </w:rPr>
      </w:pPr>
      <w:r>
        <w:rPr>
          <w:rFonts w:eastAsia="Times New Roman"/>
          <w:b/>
          <w:bCs/>
          <w:lang w:eastAsia="en-GB"/>
        </w:rPr>
        <w:br w:type="page"/>
      </w:r>
    </w:p>
    <w:p w:rsidR="00334E16" w:rsidRPr="00DA3320" w:rsidRDefault="00334E16" w:rsidP="00334E16">
      <w:pPr>
        <w:ind w:left="93"/>
        <w:rPr>
          <w:rFonts w:eastAsia="Times New Roman"/>
          <w:b/>
          <w:bCs/>
          <w:lang w:eastAsia="en-GB"/>
        </w:rPr>
      </w:pPr>
      <w:r w:rsidRPr="00DA3320">
        <w:rPr>
          <w:rFonts w:eastAsia="Times New Roman"/>
          <w:b/>
          <w:bCs/>
          <w:lang w:eastAsia="en-GB"/>
        </w:rPr>
        <w:t>Condensed Interim Consolidated Income Statement</w:t>
      </w:r>
    </w:p>
    <w:p w:rsidR="00334E16" w:rsidRDefault="00334E16" w:rsidP="00334E16">
      <w:pPr>
        <w:tabs>
          <w:tab w:val="left" w:pos="5973"/>
        </w:tabs>
        <w:ind w:left="93"/>
        <w:rPr>
          <w:rFonts w:eastAsia="Times New Roman"/>
          <w:b/>
          <w:bCs/>
          <w:lang w:eastAsia="en-GB"/>
        </w:rPr>
      </w:pPr>
      <w:r w:rsidRPr="00DA3320">
        <w:rPr>
          <w:rFonts w:eastAsia="Times New Roman"/>
          <w:b/>
          <w:bCs/>
          <w:lang w:eastAsia="en-GB"/>
        </w:rPr>
        <w:t xml:space="preserve">FOR THE </w:t>
      </w:r>
      <w:r>
        <w:rPr>
          <w:rFonts w:eastAsia="Times New Roman"/>
          <w:b/>
          <w:bCs/>
          <w:lang w:eastAsia="en-GB"/>
        </w:rPr>
        <w:t>6 MONTHS ENDED 30 SEPTEMBER 201</w:t>
      </w:r>
      <w:r w:rsidR="00280149">
        <w:rPr>
          <w:rFonts w:eastAsia="Times New Roman"/>
          <w:b/>
          <w:bCs/>
          <w:lang w:eastAsia="en-GB"/>
        </w:rPr>
        <w:t>4</w:t>
      </w:r>
    </w:p>
    <w:p w:rsidR="00334E16" w:rsidRPr="00D46CB9" w:rsidRDefault="00334E16" w:rsidP="00334E16">
      <w:pPr>
        <w:tabs>
          <w:tab w:val="left" w:pos="5973"/>
        </w:tabs>
        <w:ind w:left="93"/>
        <w:rPr>
          <w:rFonts w:eastAsia="Times New Roman"/>
          <w:lang w:eastAsia="en-GB"/>
        </w:rPr>
      </w:pPr>
    </w:p>
    <w:tbl>
      <w:tblPr>
        <w:tblW w:w="10065" w:type="dxa"/>
        <w:tblInd w:w="-34" w:type="dxa"/>
        <w:tblLayout w:type="fixed"/>
        <w:tblLook w:val="04A0" w:firstRow="1" w:lastRow="0" w:firstColumn="1" w:lastColumn="0" w:noHBand="0" w:noVBand="1"/>
      </w:tblPr>
      <w:tblGrid>
        <w:gridCol w:w="351"/>
        <w:gridCol w:w="4469"/>
        <w:gridCol w:w="1701"/>
        <w:gridCol w:w="1843"/>
        <w:gridCol w:w="1701"/>
      </w:tblGrid>
      <w:tr w:rsidR="00334E16" w:rsidRPr="002A6529" w:rsidTr="00722182">
        <w:trPr>
          <w:trHeight w:val="315"/>
        </w:trPr>
        <w:tc>
          <w:tcPr>
            <w:tcW w:w="4820" w:type="dxa"/>
            <w:gridSpan w:val="2"/>
            <w:tcBorders>
              <w:top w:val="nil"/>
              <w:left w:val="nil"/>
              <w:bottom w:val="single" w:sz="4" w:space="0" w:color="auto"/>
              <w:right w:val="nil"/>
            </w:tcBorders>
            <w:shd w:val="clear" w:color="auto" w:fill="auto"/>
            <w:noWrap/>
            <w:vAlign w:val="bottom"/>
            <w:hideMark/>
          </w:tcPr>
          <w:p w:rsidR="00334E16" w:rsidRPr="002A6529" w:rsidRDefault="00334E16" w:rsidP="00334E16">
            <w:pPr>
              <w:rPr>
                <w:rFonts w:eastAsia="Times New Roman"/>
                <w:b/>
                <w:bCs/>
                <w:lang w:eastAsia="en-GB"/>
              </w:rPr>
            </w:pPr>
            <w:r w:rsidRPr="002A6529">
              <w:rPr>
                <w:rFonts w:eastAsia="Times New Roman"/>
                <w:i/>
                <w:iCs/>
                <w:lang w:eastAsia="en-GB"/>
              </w:rPr>
              <w:t>Notes</w:t>
            </w:r>
          </w:p>
        </w:tc>
        <w:tc>
          <w:tcPr>
            <w:tcW w:w="1701" w:type="dxa"/>
            <w:tcBorders>
              <w:top w:val="nil"/>
              <w:left w:val="nil"/>
              <w:bottom w:val="single" w:sz="4" w:space="0" w:color="auto"/>
              <w:right w:val="nil"/>
            </w:tcBorders>
            <w:shd w:val="clear" w:color="auto" w:fill="auto"/>
            <w:noWrap/>
            <w:vAlign w:val="bottom"/>
            <w:hideMark/>
          </w:tcPr>
          <w:p w:rsidR="00334E16" w:rsidRDefault="00334E16" w:rsidP="00334E16">
            <w:pPr>
              <w:jc w:val="right"/>
              <w:rPr>
                <w:rFonts w:eastAsia="Times New Roman"/>
                <w:color w:val="000000"/>
                <w:lang w:eastAsia="en-GB"/>
              </w:rPr>
            </w:pPr>
            <w:r w:rsidRPr="002A6529">
              <w:rPr>
                <w:rFonts w:eastAsia="Times New Roman"/>
                <w:color w:val="000000"/>
                <w:lang w:eastAsia="en-GB"/>
              </w:rPr>
              <w:t>Unaudited</w:t>
            </w:r>
          </w:p>
          <w:p w:rsidR="00334E16" w:rsidRDefault="00334E16" w:rsidP="00334E16">
            <w:pPr>
              <w:jc w:val="right"/>
              <w:rPr>
                <w:rFonts w:eastAsia="Times New Roman"/>
                <w:lang w:eastAsia="en-GB"/>
              </w:rPr>
            </w:pPr>
            <w:r w:rsidRPr="002A6529">
              <w:rPr>
                <w:rFonts w:eastAsia="Times New Roman"/>
                <w:lang w:eastAsia="en-GB"/>
              </w:rPr>
              <w:t>6 months to</w:t>
            </w:r>
          </w:p>
          <w:p w:rsidR="00334E16" w:rsidRDefault="00334E16" w:rsidP="00334E16">
            <w:pPr>
              <w:jc w:val="right"/>
              <w:rPr>
                <w:rFonts w:eastAsia="Times New Roman"/>
                <w:lang w:eastAsia="en-GB"/>
              </w:rPr>
            </w:pPr>
            <w:r w:rsidRPr="002A6529">
              <w:rPr>
                <w:rFonts w:eastAsia="Times New Roman"/>
                <w:lang w:eastAsia="en-GB"/>
              </w:rPr>
              <w:t>30 September</w:t>
            </w:r>
          </w:p>
          <w:p w:rsidR="00334E16" w:rsidRDefault="00334E16" w:rsidP="00334E16">
            <w:pPr>
              <w:jc w:val="right"/>
              <w:rPr>
                <w:rFonts w:eastAsia="Times New Roman"/>
                <w:lang w:eastAsia="en-GB"/>
              </w:rPr>
            </w:pPr>
            <w:r>
              <w:rPr>
                <w:rFonts w:eastAsia="Times New Roman"/>
                <w:lang w:eastAsia="en-GB"/>
              </w:rPr>
              <w:t>201</w:t>
            </w:r>
            <w:r w:rsidR="00280149">
              <w:rPr>
                <w:rFonts w:eastAsia="Times New Roman"/>
                <w:lang w:eastAsia="en-GB"/>
              </w:rPr>
              <w:t>4</w:t>
            </w:r>
          </w:p>
          <w:p w:rsidR="00334E16" w:rsidRPr="002A6529" w:rsidRDefault="00334E16" w:rsidP="00334E16">
            <w:pPr>
              <w:jc w:val="right"/>
              <w:rPr>
                <w:rFonts w:eastAsia="Times New Roman"/>
                <w:color w:val="000000"/>
                <w:lang w:eastAsia="en-GB"/>
              </w:rPr>
            </w:pPr>
            <w:r w:rsidRPr="002A6529">
              <w:rPr>
                <w:rFonts w:eastAsia="Times New Roman"/>
                <w:lang w:eastAsia="en-GB"/>
              </w:rPr>
              <w:t>£'000</w:t>
            </w:r>
          </w:p>
        </w:tc>
        <w:tc>
          <w:tcPr>
            <w:tcW w:w="1843" w:type="dxa"/>
            <w:tcBorders>
              <w:top w:val="nil"/>
              <w:left w:val="nil"/>
              <w:bottom w:val="single" w:sz="4" w:space="0" w:color="auto"/>
              <w:right w:val="nil"/>
            </w:tcBorders>
            <w:vAlign w:val="bottom"/>
          </w:tcPr>
          <w:p w:rsidR="00280149" w:rsidRDefault="00280149" w:rsidP="00280149">
            <w:pPr>
              <w:jc w:val="right"/>
              <w:rPr>
                <w:rFonts w:eastAsia="Times New Roman"/>
                <w:color w:val="000000"/>
                <w:lang w:eastAsia="en-GB"/>
              </w:rPr>
            </w:pPr>
            <w:r w:rsidRPr="002A6529">
              <w:rPr>
                <w:rFonts w:eastAsia="Times New Roman"/>
                <w:color w:val="000000"/>
                <w:lang w:eastAsia="en-GB"/>
              </w:rPr>
              <w:t>Unaudited</w:t>
            </w:r>
          </w:p>
          <w:p w:rsidR="00280149" w:rsidRDefault="00280149" w:rsidP="00280149">
            <w:pPr>
              <w:jc w:val="right"/>
              <w:rPr>
                <w:rFonts w:eastAsia="Times New Roman"/>
                <w:lang w:eastAsia="en-GB"/>
              </w:rPr>
            </w:pPr>
            <w:r w:rsidRPr="002A6529">
              <w:rPr>
                <w:rFonts w:eastAsia="Times New Roman"/>
                <w:lang w:eastAsia="en-GB"/>
              </w:rPr>
              <w:t>6 months to</w:t>
            </w:r>
          </w:p>
          <w:p w:rsidR="00280149" w:rsidRDefault="00280149" w:rsidP="00280149">
            <w:pPr>
              <w:jc w:val="right"/>
              <w:rPr>
                <w:rFonts w:eastAsia="Times New Roman"/>
                <w:lang w:eastAsia="en-GB"/>
              </w:rPr>
            </w:pPr>
            <w:r w:rsidRPr="002A6529">
              <w:rPr>
                <w:rFonts w:eastAsia="Times New Roman"/>
                <w:lang w:eastAsia="en-GB"/>
              </w:rPr>
              <w:t>30 September</w:t>
            </w:r>
          </w:p>
          <w:p w:rsidR="00280149" w:rsidRDefault="00280149" w:rsidP="00334E16">
            <w:pPr>
              <w:jc w:val="right"/>
              <w:rPr>
                <w:rFonts w:eastAsia="Times New Roman"/>
                <w:lang w:eastAsia="en-GB"/>
              </w:rPr>
            </w:pPr>
            <w:r>
              <w:rPr>
                <w:rFonts w:eastAsia="Times New Roman"/>
                <w:lang w:eastAsia="en-GB"/>
              </w:rPr>
              <w:t>2013</w:t>
            </w:r>
          </w:p>
          <w:p w:rsidR="00334E16" w:rsidRPr="002A6529" w:rsidRDefault="00334E16" w:rsidP="00334E16">
            <w:pPr>
              <w:jc w:val="right"/>
              <w:rPr>
                <w:rFonts w:eastAsia="Times New Roman"/>
                <w:color w:val="000000"/>
                <w:lang w:eastAsia="en-GB"/>
              </w:rPr>
            </w:pPr>
            <w:r w:rsidRPr="002A6529">
              <w:rPr>
                <w:rFonts w:eastAsia="Times New Roman"/>
                <w:lang w:eastAsia="en-GB"/>
              </w:rPr>
              <w:t>£'000</w:t>
            </w:r>
          </w:p>
        </w:tc>
        <w:tc>
          <w:tcPr>
            <w:tcW w:w="1701" w:type="dxa"/>
            <w:tcBorders>
              <w:top w:val="nil"/>
              <w:left w:val="nil"/>
              <w:bottom w:val="single" w:sz="4" w:space="0" w:color="auto"/>
              <w:right w:val="nil"/>
            </w:tcBorders>
            <w:shd w:val="clear" w:color="auto" w:fill="auto"/>
            <w:noWrap/>
            <w:vAlign w:val="bottom"/>
            <w:hideMark/>
          </w:tcPr>
          <w:p w:rsidR="00334E16" w:rsidRDefault="00334E16" w:rsidP="00334E16">
            <w:pPr>
              <w:jc w:val="right"/>
              <w:rPr>
                <w:rFonts w:eastAsia="Times New Roman"/>
                <w:lang w:eastAsia="en-GB"/>
              </w:rPr>
            </w:pPr>
            <w:r w:rsidRPr="002A6529">
              <w:rPr>
                <w:rFonts w:eastAsia="Times New Roman"/>
                <w:color w:val="000000"/>
                <w:lang w:eastAsia="en-GB"/>
              </w:rPr>
              <w:t>Audited</w:t>
            </w:r>
            <w:r w:rsidRPr="002A6529">
              <w:rPr>
                <w:rFonts w:eastAsia="Times New Roman"/>
                <w:lang w:eastAsia="en-GB"/>
              </w:rPr>
              <w:t xml:space="preserve"> </w:t>
            </w:r>
          </w:p>
          <w:p w:rsidR="00334E16" w:rsidRDefault="00334E16" w:rsidP="00334E16">
            <w:pPr>
              <w:jc w:val="right"/>
              <w:rPr>
                <w:rFonts w:eastAsia="Times New Roman"/>
                <w:lang w:eastAsia="en-GB"/>
              </w:rPr>
            </w:pPr>
            <w:r w:rsidRPr="002A6529">
              <w:rPr>
                <w:rFonts w:eastAsia="Times New Roman"/>
                <w:lang w:eastAsia="en-GB"/>
              </w:rPr>
              <w:t>Year ended</w:t>
            </w:r>
          </w:p>
          <w:p w:rsidR="00334E16" w:rsidRDefault="00334E16" w:rsidP="00334E16">
            <w:pPr>
              <w:jc w:val="right"/>
              <w:rPr>
                <w:rFonts w:eastAsia="Times New Roman"/>
                <w:lang w:eastAsia="en-GB"/>
              </w:rPr>
            </w:pPr>
            <w:r w:rsidRPr="002A6529">
              <w:rPr>
                <w:rFonts w:eastAsia="Times New Roman"/>
                <w:lang w:eastAsia="en-GB"/>
              </w:rPr>
              <w:t>31 March</w:t>
            </w:r>
          </w:p>
          <w:p w:rsidR="00334E16" w:rsidRDefault="00334E16" w:rsidP="00334E16">
            <w:pPr>
              <w:jc w:val="right"/>
              <w:rPr>
                <w:rFonts w:eastAsia="Times New Roman"/>
                <w:lang w:eastAsia="en-GB"/>
              </w:rPr>
            </w:pPr>
            <w:r>
              <w:rPr>
                <w:rFonts w:eastAsia="Times New Roman"/>
                <w:lang w:eastAsia="en-GB"/>
              </w:rPr>
              <w:t>201</w:t>
            </w:r>
            <w:r w:rsidR="00280149">
              <w:rPr>
                <w:rFonts w:eastAsia="Times New Roman"/>
                <w:lang w:eastAsia="en-GB"/>
              </w:rPr>
              <w:t>4</w:t>
            </w:r>
          </w:p>
          <w:p w:rsidR="00334E16" w:rsidRPr="002A6529" w:rsidRDefault="00334E16" w:rsidP="00334E16">
            <w:pPr>
              <w:jc w:val="right"/>
              <w:rPr>
                <w:rFonts w:eastAsia="Times New Roman"/>
                <w:color w:val="000000"/>
                <w:lang w:eastAsia="en-GB"/>
              </w:rPr>
            </w:pPr>
            <w:r w:rsidRPr="002A6529">
              <w:rPr>
                <w:rFonts w:eastAsia="Times New Roman"/>
                <w:lang w:eastAsia="en-GB"/>
              </w:rPr>
              <w:t>£'000</w:t>
            </w:r>
          </w:p>
        </w:tc>
      </w:tr>
      <w:tr w:rsidR="00334E16" w:rsidRPr="002A6529" w:rsidTr="00722182">
        <w:trPr>
          <w:trHeight w:val="315"/>
        </w:trPr>
        <w:tc>
          <w:tcPr>
            <w:tcW w:w="351" w:type="dxa"/>
            <w:tcBorders>
              <w:top w:val="single" w:sz="4" w:space="0" w:color="auto"/>
              <w:left w:val="nil"/>
              <w:bottom w:val="nil"/>
              <w:right w:val="nil"/>
            </w:tcBorders>
            <w:shd w:val="clear" w:color="auto" w:fill="auto"/>
            <w:noWrap/>
            <w:vAlign w:val="bottom"/>
            <w:hideMark/>
          </w:tcPr>
          <w:p w:rsidR="00334E16" w:rsidRPr="002A6529" w:rsidRDefault="00334E16" w:rsidP="00334E16">
            <w:pPr>
              <w:rPr>
                <w:rFonts w:eastAsia="Times New Roman"/>
                <w:i/>
                <w:iCs/>
                <w:lang w:eastAsia="en-GB"/>
              </w:rPr>
            </w:pPr>
          </w:p>
        </w:tc>
        <w:tc>
          <w:tcPr>
            <w:tcW w:w="4469" w:type="dxa"/>
            <w:tcBorders>
              <w:top w:val="single" w:sz="4" w:space="0" w:color="auto"/>
              <w:left w:val="nil"/>
              <w:bottom w:val="nil"/>
              <w:right w:val="nil"/>
            </w:tcBorders>
            <w:shd w:val="clear" w:color="auto" w:fill="auto"/>
            <w:noWrap/>
            <w:vAlign w:val="bottom"/>
            <w:hideMark/>
          </w:tcPr>
          <w:p w:rsidR="00334E16" w:rsidRPr="002A6529" w:rsidRDefault="00334E16" w:rsidP="00334E16">
            <w:pPr>
              <w:rPr>
                <w:rFonts w:eastAsia="Times New Roman"/>
                <w:b/>
                <w:bCs/>
                <w:lang w:eastAsia="en-GB"/>
              </w:rPr>
            </w:pPr>
          </w:p>
        </w:tc>
        <w:tc>
          <w:tcPr>
            <w:tcW w:w="1701" w:type="dxa"/>
            <w:tcBorders>
              <w:top w:val="single" w:sz="4" w:space="0" w:color="auto"/>
              <w:left w:val="nil"/>
              <w:bottom w:val="nil"/>
              <w:right w:val="nil"/>
            </w:tcBorders>
            <w:vAlign w:val="bottom"/>
          </w:tcPr>
          <w:p w:rsidR="00334E16" w:rsidRPr="002A6529" w:rsidRDefault="00334E16" w:rsidP="00334E16">
            <w:pPr>
              <w:jc w:val="right"/>
              <w:rPr>
                <w:rFonts w:eastAsia="Times New Roman"/>
                <w:lang w:eastAsia="en-GB"/>
              </w:rPr>
            </w:pPr>
          </w:p>
        </w:tc>
        <w:tc>
          <w:tcPr>
            <w:tcW w:w="1843" w:type="dxa"/>
            <w:tcBorders>
              <w:top w:val="single" w:sz="4" w:space="0" w:color="auto"/>
              <w:left w:val="nil"/>
              <w:bottom w:val="nil"/>
              <w:right w:val="nil"/>
            </w:tcBorders>
            <w:shd w:val="clear" w:color="auto" w:fill="auto"/>
            <w:noWrap/>
            <w:vAlign w:val="bottom"/>
            <w:hideMark/>
          </w:tcPr>
          <w:p w:rsidR="00334E16" w:rsidRPr="002A6529" w:rsidRDefault="00334E16" w:rsidP="00334E16">
            <w:pPr>
              <w:jc w:val="right"/>
              <w:rPr>
                <w:rFonts w:eastAsia="Times New Roman"/>
                <w:lang w:eastAsia="en-GB"/>
              </w:rPr>
            </w:pPr>
          </w:p>
        </w:tc>
        <w:tc>
          <w:tcPr>
            <w:tcW w:w="1701" w:type="dxa"/>
            <w:tcBorders>
              <w:top w:val="single" w:sz="4" w:space="0" w:color="auto"/>
              <w:left w:val="nil"/>
              <w:bottom w:val="nil"/>
              <w:right w:val="nil"/>
            </w:tcBorders>
            <w:shd w:val="clear" w:color="auto" w:fill="auto"/>
            <w:noWrap/>
            <w:vAlign w:val="bottom"/>
            <w:hideMark/>
          </w:tcPr>
          <w:p w:rsidR="00334E16" w:rsidRPr="002A6529" w:rsidRDefault="00334E16" w:rsidP="00334E16">
            <w:pPr>
              <w:jc w:val="right"/>
              <w:rPr>
                <w:rFonts w:eastAsia="Times New Roman"/>
                <w:lang w:eastAsia="en-GB"/>
              </w:rPr>
            </w:pP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jc w:val="right"/>
              <w:rPr>
                <w:rFonts w:eastAsia="Times New Roman"/>
                <w:i/>
                <w:iCs/>
                <w:lang w:eastAsia="en-GB"/>
              </w:rPr>
            </w:pPr>
            <w:r w:rsidRPr="002A6529">
              <w:rPr>
                <w:rFonts w:eastAsia="Times New Roman"/>
                <w:i/>
                <w:iCs/>
                <w:lang w:eastAsia="en-GB"/>
              </w:rPr>
              <w:t>2</w:t>
            </w: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b/>
                <w:bCs/>
                <w:lang w:eastAsia="en-GB"/>
              </w:rPr>
              <w:t>Revenue</w:t>
            </w:r>
          </w:p>
        </w:tc>
        <w:tc>
          <w:tcPr>
            <w:tcW w:w="1701" w:type="dxa"/>
            <w:tcBorders>
              <w:top w:val="nil"/>
              <w:left w:val="nil"/>
              <w:bottom w:val="nil"/>
              <w:right w:val="nil"/>
            </w:tcBorders>
            <w:vAlign w:val="bottom"/>
          </w:tcPr>
          <w:p w:rsidR="00280149" w:rsidRPr="00280149" w:rsidRDefault="00280149">
            <w:pPr>
              <w:jc w:val="right"/>
              <w:rPr>
                <w:b/>
                <w:bCs/>
                <w:sz w:val="24"/>
                <w:szCs w:val="24"/>
              </w:rPr>
            </w:pPr>
            <w:r w:rsidRPr="00280149">
              <w:rPr>
                <w:b/>
                <w:bCs/>
              </w:rPr>
              <w:t>18,242</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bCs/>
                <w:sz w:val="24"/>
                <w:szCs w:val="24"/>
              </w:rPr>
            </w:pPr>
            <w:r w:rsidRPr="00722182">
              <w:rPr>
                <w:bCs/>
              </w:rPr>
              <w:t>17,239</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38,263</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nil"/>
              <w:right w:val="nil"/>
            </w:tcBorders>
            <w:vAlign w:val="bottom"/>
          </w:tcPr>
          <w:p w:rsidR="00280149" w:rsidRPr="00722182" w:rsidRDefault="00280149" w:rsidP="00722182">
            <w:pPr>
              <w:jc w:val="right"/>
              <w:rPr>
                <w:b/>
                <w:sz w:val="24"/>
                <w:szCs w:val="24"/>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rPr>
                <w:sz w:val="24"/>
                <w:szCs w:val="24"/>
              </w:rPr>
            </w:pPr>
          </w:p>
        </w:tc>
        <w:tc>
          <w:tcPr>
            <w:tcW w:w="1701" w:type="dxa"/>
            <w:tcBorders>
              <w:top w:val="nil"/>
              <w:left w:val="nil"/>
              <w:bottom w:val="nil"/>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Cost of sales</w:t>
            </w:r>
          </w:p>
        </w:tc>
        <w:tc>
          <w:tcPr>
            <w:tcW w:w="1701" w:type="dxa"/>
            <w:tcBorders>
              <w:top w:val="nil"/>
              <w:left w:val="nil"/>
              <w:bottom w:val="single" w:sz="4" w:space="0" w:color="auto"/>
              <w:right w:val="nil"/>
            </w:tcBorders>
            <w:vAlign w:val="bottom"/>
          </w:tcPr>
          <w:p w:rsidR="00280149" w:rsidRPr="00722182" w:rsidRDefault="00280149">
            <w:pPr>
              <w:jc w:val="right"/>
              <w:rPr>
                <w:b/>
                <w:sz w:val="24"/>
                <w:szCs w:val="24"/>
              </w:rPr>
            </w:pPr>
            <w:r w:rsidRPr="00280149">
              <w:rPr>
                <w:b/>
                <w:bCs/>
              </w:rPr>
              <w:t>(10,786)</w:t>
            </w: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jc w:val="right"/>
              <w:rPr>
                <w:sz w:val="24"/>
                <w:szCs w:val="24"/>
              </w:rPr>
            </w:pPr>
            <w:r w:rsidRPr="00280149">
              <w:t>(9,885)</w:t>
            </w: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pPr>
              <w:jc w:val="right"/>
              <w:rPr>
                <w:sz w:val="24"/>
                <w:szCs w:val="24"/>
              </w:rPr>
            </w:pPr>
            <w:r>
              <w:t>(22,212)</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b/>
                <w:bCs/>
                <w:lang w:eastAsia="en-GB"/>
              </w:rPr>
              <w:t>Gross profit</w:t>
            </w:r>
          </w:p>
        </w:tc>
        <w:tc>
          <w:tcPr>
            <w:tcW w:w="1701" w:type="dxa"/>
            <w:tcBorders>
              <w:top w:val="nil"/>
              <w:left w:val="nil"/>
              <w:bottom w:val="nil"/>
              <w:right w:val="nil"/>
            </w:tcBorders>
            <w:vAlign w:val="bottom"/>
          </w:tcPr>
          <w:p w:rsidR="00280149" w:rsidRPr="00280149" w:rsidRDefault="00280149">
            <w:pPr>
              <w:jc w:val="right"/>
              <w:rPr>
                <w:b/>
                <w:bCs/>
                <w:sz w:val="24"/>
                <w:szCs w:val="24"/>
              </w:rPr>
            </w:pPr>
            <w:r w:rsidRPr="00280149">
              <w:rPr>
                <w:b/>
                <w:bCs/>
              </w:rPr>
              <w:t>7,456</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bCs/>
                <w:sz w:val="24"/>
                <w:szCs w:val="24"/>
              </w:rPr>
            </w:pPr>
            <w:r w:rsidRPr="00722182">
              <w:rPr>
                <w:bCs/>
              </w:rPr>
              <w:t>7,354</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16,051</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single" w:sz="4" w:space="0" w:color="auto"/>
              <w:right w:val="nil"/>
            </w:tcBorders>
            <w:vAlign w:val="bottom"/>
          </w:tcPr>
          <w:p w:rsidR="00280149" w:rsidRPr="00722182" w:rsidRDefault="00280149" w:rsidP="00722182">
            <w:pPr>
              <w:jc w:val="right"/>
              <w:rPr>
                <w:b/>
                <w:sz w:val="24"/>
                <w:szCs w:val="24"/>
              </w:rPr>
            </w:pP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rPr>
                <w:sz w:val="24"/>
                <w:szCs w:val="24"/>
              </w:rPr>
            </w:pP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15"/>
        </w:trPr>
        <w:tc>
          <w:tcPr>
            <w:tcW w:w="351" w:type="dxa"/>
            <w:tcBorders>
              <w:top w:val="nil"/>
              <w:left w:val="nil"/>
              <w:bottom w:val="nil"/>
              <w:right w:val="single" w:sz="4" w:space="0" w:color="auto"/>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single" w:sz="4" w:space="0" w:color="auto"/>
              <w:left w:val="single" w:sz="4" w:space="0" w:color="auto"/>
              <w:bottom w:val="nil"/>
              <w:right w:val="nil"/>
            </w:tcBorders>
            <w:shd w:val="clear" w:color="auto" w:fill="auto"/>
            <w:noWrap/>
            <w:vAlign w:val="bottom"/>
            <w:hideMark/>
          </w:tcPr>
          <w:p w:rsidR="00280149" w:rsidRDefault="00280149" w:rsidP="00334E16">
            <w:pPr>
              <w:rPr>
                <w:sz w:val="24"/>
                <w:szCs w:val="24"/>
              </w:rPr>
            </w:pPr>
            <w:r>
              <w:t>Other administrative expenses</w:t>
            </w:r>
          </w:p>
        </w:tc>
        <w:tc>
          <w:tcPr>
            <w:tcW w:w="1701" w:type="dxa"/>
            <w:tcBorders>
              <w:top w:val="single" w:sz="4" w:space="0" w:color="auto"/>
              <w:left w:val="nil"/>
              <w:bottom w:val="nil"/>
              <w:right w:val="nil"/>
            </w:tcBorders>
            <w:vAlign w:val="bottom"/>
          </w:tcPr>
          <w:p w:rsidR="00280149" w:rsidRPr="00722182" w:rsidRDefault="00280149">
            <w:pPr>
              <w:jc w:val="right"/>
              <w:rPr>
                <w:b/>
                <w:sz w:val="24"/>
                <w:szCs w:val="24"/>
              </w:rPr>
            </w:pPr>
            <w:r w:rsidRPr="00280149">
              <w:rPr>
                <w:b/>
                <w:bCs/>
              </w:rPr>
              <w:t>(6,122)</w:t>
            </w:r>
          </w:p>
        </w:tc>
        <w:tc>
          <w:tcPr>
            <w:tcW w:w="1843" w:type="dxa"/>
            <w:tcBorders>
              <w:top w:val="single" w:sz="4" w:space="0" w:color="auto"/>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(5,882)</w:t>
            </w:r>
          </w:p>
        </w:tc>
        <w:tc>
          <w:tcPr>
            <w:tcW w:w="1701" w:type="dxa"/>
            <w:tcBorders>
              <w:top w:val="single" w:sz="4" w:space="0" w:color="auto"/>
              <w:left w:val="nil"/>
              <w:bottom w:val="nil"/>
              <w:right w:val="single" w:sz="4" w:space="0" w:color="auto"/>
            </w:tcBorders>
            <w:shd w:val="clear" w:color="auto" w:fill="auto"/>
            <w:noWrap/>
            <w:vAlign w:val="bottom"/>
            <w:hideMark/>
          </w:tcPr>
          <w:p w:rsidR="00280149" w:rsidRPr="00280149" w:rsidRDefault="00280149">
            <w:pPr>
              <w:jc w:val="right"/>
              <w:rPr>
                <w:sz w:val="24"/>
                <w:szCs w:val="24"/>
              </w:rPr>
            </w:pPr>
            <w:r>
              <w:t>(12,235)</w:t>
            </w:r>
          </w:p>
        </w:tc>
      </w:tr>
      <w:tr w:rsidR="00280149" w:rsidRPr="002A6529" w:rsidTr="00722182">
        <w:trPr>
          <w:trHeight w:val="315"/>
        </w:trPr>
        <w:tc>
          <w:tcPr>
            <w:tcW w:w="351" w:type="dxa"/>
            <w:tcBorders>
              <w:top w:val="nil"/>
              <w:left w:val="nil"/>
              <w:bottom w:val="nil"/>
              <w:right w:val="single" w:sz="4" w:space="0" w:color="auto"/>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nil"/>
              <w:left w:val="single" w:sz="4" w:space="0" w:color="auto"/>
              <w:right w:val="nil"/>
            </w:tcBorders>
            <w:shd w:val="clear" w:color="auto" w:fill="auto"/>
            <w:noWrap/>
            <w:vAlign w:val="bottom"/>
            <w:hideMark/>
          </w:tcPr>
          <w:p w:rsidR="00280149" w:rsidRDefault="00280149" w:rsidP="00334E16">
            <w:pPr>
              <w:rPr>
                <w:sz w:val="24"/>
                <w:szCs w:val="24"/>
              </w:rPr>
            </w:pPr>
            <w:r w:rsidRPr="00334E16">
              <w:t>Net settlement credit on the transfer of the PHFC pension scheme</w:t>
            </w:r>
          </w:p>
        </w:tc>
        <w:tc>
          <w:tcPr>
            <w:tcW w:w="1701" w:type="dxa"/>
            <w:tcBorders>
              <w:top w:val="nil"/>
              <w:left w:val="nil"/>
              <w:right w:val="nil"/>
            </w:tcBorders>
            <w:vAlign w:val="bottom"/>
          </w:tcPr>
          <w:p w:rsidR="00280149" w:rsidRPr="00722182" w:rsidRDefault="00280149">
            <w:pPr>
              <w:jc w:val="right"/>
              <w:rPr>
                <w:b/>
                <w:sz w:val="24"/>
                <w:szCs w:val="24"/>
              </w:rPr>
            </w:pPr>
            <w:r>
              <w:rPr>
                <w:b/>
              </w:rPr>
              <w:t>-</w:t>
            </w:r>
          </w:p>
        </w:tc>
        <w:tc>
          <w:tcPr>
            <w:tcW w:w="1843" w:type="dxa"/>
            <w:tcBorders>
              <w:top w:val="nil"/>
              <w:left w:val="nil"/>
              <w:right w:val="nil"/>
            </w:tcBorders>
            <w:shd w:val="clear" w:color="auto" w:fill="auto"/>
            <w:noWrap/>
            <w:vAlign w:val="bottom"/>
            <w:hideMark/>
          </w:tcPr>
          <w:p w:rsidR="00280149" w:rsidRPr="00280149" w:rsidRDefault="00280149" w:rsidP="00334E16">
            <w:pPr>
              <w:jc w:val="right"/>
              <w:rPr>
                <w:sz w:val="24"/>
                <w:szCs w:val="24"/>
              </w:rPr>
            </w:pPr>
            <w:r w:rsidRPr="00280149">
              <w:t>64</w:t>
            </w:r>
          </w:p>
        </w:tc>
        <w:tc>
          <w:tcPr>
            <w:tcW w:w="1701" w:type="dxa"/>
            <w:tcBorders>
              <w:top w:val="nil"/>
              <w:left w:val="nil"/>
              <w:right w:val="single" w:sz="4" w:space="0" w:color="auto"/>
            </w:tcBorders>
            <w:shd w:val="clear" w:color="auto" w:fill="auto"/>
            <w:noWrap/>
            <w:vAlign w:val="bottom"/>
            <w:hideMark/>
          </w:tcPr>
          <w:p w:rsidR="00280149" w:rsidRPr="00280149" w:rsidRDefault="00280149">
            <w:pPr>
              <w:jc w:val="right"/>
              <w:rPr>
                <w:sz w:val="24"/>
                <w:szCs w:val="24"/>
              </w:rPr>
            </w:pPr>
            <w:r>
              <w:t>64</w:t>
            </w:r>
            <w:r w:rsidRPr="00280149" w:rsidDel="00685D6F">
              <w:t xml:space="preserve"> </w:t>
            </w:r>
          </w:p>
        </w:tc>
      </w:tr>
      <w:tr w:rsidR="00280149" w:rsidRPr="002A6529" w:rsidTr="00722182">
        <w:trPr>
          <w:trHeight w:val="315"/>
        </w:trPr>
        <w:tc>
          <w:tcPr>
            <w:tcW w:w="351" w:type="dxa"/>
            <w:tcBorders>
              <w:top w:val="nil"/>
              <w:left w:val="nil"/>
              <w:bottom w:val="nil"/>
              <w:right w:val="single" w:sz="4" w:space="0" w:color="auto"/>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nil"/>
              <w:left w:val="single" w:sz="4" w:space="0" w:color="auto"/>
              <w:bottom w:val="single" w:sz="4" w:space="0" w:color="auto"/>
              <w:right w:val="nil"/>
            </w:tcBorders>
            <w:shd w:val="clear" w:color="auto" w:fill="auto"/>
            <w:noWrap/>
            <w:vAlign w:val="bottom"/>
            <w:hideMark/>
          </w:tcPr>
          <w:p w:rsidR="00280149" w:rsidRDefault="00280149" w:rsidP="00334E16">
            <w:pPr>
              <w:rPr>
                <w:sz w:val="24"/>
                <w:szCs w:val="24"/>
              </w:rPr>
            </w:pPr>
            <w:r>
              <w:t>Amortisation of intangible assets</w:t>
            </w:r>
          </w:p>
        </w:tc>
        <w:tc>
          <w:tcPr>
            <w:tcW w:w="1701" w:type="dxa"/>
            <w:tcBorders>
              <w:top w:val="nil"/>
              <w:left w:val="nil"/>
              <w:bottom w:val="single" w:sz="4" w:space="0" w:color="auto"/>
              <w:right w:val="nil"/>
            </w:tcBorders>
            <w:vAlign w:val="bottom"/>
          </w:tcPr>
          <w:p w:rsidR="00280149" w:rsidRPr="00722182" w:rsidRDefault="00280149">
            <w:pPr>
              <w:jc w:val="right"/>
              <w:rPr>
                <w:b/>
                <w:sz w:val="24"/>
                <w:szCs w:val="24"/>
              </w:rPr>
            </w:pPr>
            <w:r w:rsidRPr="00CA2B82">
              <w:rPr>
                <w:b/>
                <w:bCs/>
              </w:rPr>
              <w:t>(72)</w:t>
            </w:r>
            <w:r w:rsidRPr="00280149" w:rsidDel="00274274">
              <w:rPr>
                <w:b/>
              </w:rPr>
              <w:t xml:space="preserve"> </w:t>
            </w: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jc w:val="right"/>
              <w:rPr>
                <w:sz w:val="24"/>
                <w:szCs w:val="24"/>
              </w:rPr>
            </w:pPr>
            <w:r w:rsidRPr="00280149">
              <w:t>(193)</w:t>
            </w:r>
          </w:p>
        </w:tc>
        <w:tc>
          <w:tcPr>
            <w:tcW w:w="1701" w:type="dxa"/>
            <w:tcBorders>
              <w:top w:val="nil"/>
              <w:left w:val="nil"/>
              <w:bottom w:val="single" w:sz="4" w:space="0" w:color="auto"/>
              <w:right w:val="single" w:sz="4" w:space="0" w:color="auto"/>
            </w:tcBorders>
            <w:shd w:val="clear" w:color="auto" w:fill="auto"/>
            <w:noWrap/>
            <w:vAlign w:val="bottom"/>
            <w:hideMark/>
          </w:tcPr>
          <w:p w:rsidR="00280149" w:rsidRPr="00280149" w:rsidRDefault="00280149">
            <w:pPr>
              <w:jc w:val="right"/>
              <w:rPr>
                <w:sz w:val="24"/>
                <w:szCs w:val="24"/>
              </w:rPr>
            </w:pPr>
            <w:r>
              <w:t>(307)</w:t>
            </w:r>
            <w:r w:rsidRPr="00280149" w:rsidDel="00685D6F">
              <w:t xml:space="preserve"> </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single" w:sz="4" w:space="0" w:color="auto"/>
              <w:left w:val="nil"/>
              <w:bottom w:val="nil"/>
              <w:right w:val="nil"/>
            </w:tcBorders>
            <w:shd w:val="clear" w:color="auto" w:fill="auto"/>
            <w:noWrap/>
            <w:vAlign w:val="bottom"/>
            <w:hideMark/>
          </w:tcPr>
          <w:p w:rsidR="00280149" w:rsidRPr="002A6529" w:rsidRDefault="00280149" w:rsidP="00334E16">
            <w:pPr>
              <w:rPr>
                <w:rFonts w:eastAsia="Times New Roman"/>
                <w:color w:val="000000"/>
                <w:lang w:eastAsia="en-GB"/>
              </w:rPr>
            </w:pPr>
          </w:p>
        </w:tc>
        <w:tc>
          <w:tcPr>
            <w:tcW w:w="1701" w:type="dxa"/>
            <w:tcBorders>
              <w:top w:val="single" w:sz="4" w:space="0" w:color="auto"/>
              <w:left w:val="nil"/>
              <w:bottom w:val="nil"/>
              <w:right w:val="nil"/>
            </w:tcBorders>
            <w:vAlign w:val="bottom"/>
          </w:tcPr>
          <w:p w:rsidR="00280149" w:rsidRPr="00722182" w:rsidRDefault="00280149" w:rsidP="00722182">
            <w:pPr>
              <w:jc w:val="right"/>
              <w:rPr>
                <w:b/>
                <w:color w:val="000000"/>
                <w:sz w:val="24"/>
                <w:szCs w:val="24"/>
              </w:rPr>
            </w:pPr>
          </w:p>
        </w:tc>
        <w:tc>
          <w:tcPr>
            <w:tcW w:w="1843" w:type="dxa"/>
            <w:tcBorders>
              <w:top w:val="single" w:sz="4" w:space="0" w:color="auto"/>
              <w:left w:val="nil"/>
              <w:bottom w:val="nil"/>
              <w:right w:val="nil"/>
            </w:tcBorders>
            <w:shd w:val="clear" w:color="auto" w:fill="auto"/>
            <w:noWrap/>
            <w:vAlign w:val="bottom"/>
            <w:hideMark/>
          </w:tcPr>
          <w:p w:rsidR="00280149" w:rsidRPr="00280149" w:rsidRDefault="00280149" w:rsidP="00334E16">
            <w:pPr>
              <w:rPr>
                <w:color w:val="000000"/>
                <w:sz w:val="24"/>
                <w:szCs w:val="24"/>
              </w:rPr>
            </w:pPr>
          </w:p>
        </w:tc>
        <w:tc>
          <w:tcPr>
            <w:tcW w:w="1701" w:type="dxa"/>
            <w:tcBorders>
              <w:top w:val="single" w:sz="4" w:space="0" w:color="auto"/>
              <w:left w:val="nil"/>
              <w:bottom w:val="nil"/>
              <w:right w:val="nil"/>
            </w:tcBorders>
            <w:shd w:val="clear" w:color="auto" w:fill="auto"/>
            <w:noWrap/>
            <w:vAlign w:val="bottom"/>
            <w:hideMark/>
          </w:tcPr>
          <w:p w:rsidR="00280149" w:rsidRPr="00280149" w:rsidRDefault="00280149" w:rsidP="00722182">
            <w:pPr>
              <w:jc w:val="right"/>
              <w:rPr>
                <w:color w:val="000000"/>
                <w:sz w:val="24"/>
                <w:szCs w:val="24"/>
              </w:rPr>
            </w:pPr>
            <w:r>
              <w:t> </w:t>
            </w:r>
          </w:p>
        </w:tc>
      </w:tr>
      <w:tr w:rsidR="00692A25" w:rsidRPr="002A6529" w:rsidTr="00722182">
        <w:trPr>
          <w:trHeight w:val="315"/>
        </w:trPr>
        <w:tc>
          <w:tcPr>
            <w:tcW w:w="351" w:type="dxa"/>
            <w:tcBorders>
              <w:top w:val="nil"/>
              <w:left w:val="nil"/>
              <w:bottom w:val="nil"/>
              <w:right w:val="nil"/>
            </w:tcBorders>
            <w:shd w:val="clear" w:color="auto" w:fill="auto"/>
            <w:noWrap/>
            <w:vAlign w:val="bottom"/>
            <w:hideMark/>
          </w:tcPr>
          <w:p w:rsidR="00692A25" w:rsidRPr="002A6529" w:rsidRDefault="00692A25" w:rsidP="00334E16">
            <w:pPr>
              <w:rPr>
                <w:rFonts w:eastAsia="Times New Roman"/>
                <w:b/>
                <w:bCs/>
                <w:lang w:eastAsia="en-GB"/>
              </w:rPr>
            </w:pPr>
          </w:p>
        </w:tc>
        <w:tc>
          <w:tcPr>
            <w:tcW w:w="4469" w:type="dxa"/>
            <w:tcBorders>
              <w:top w:val="nil"/>
              <w:left w:val="nil"/>
              <w:bottom w:val="nil"/>
              <w:right w:val="nil"/>
            </w:tcBorders>
            <w:shd w:val="clear" w:color="auto" w:fill="auto"/>
            <w:noWrap/>
            <w:vAlign w:val="bottom"/>
            <w:hideMark/>
          </w:tcPr>
          <w:p w:rsidR="00692A25" w:rsidRPr="002A6529" w:rsidRDefault="00692A25" w:rsidP="00334E16">
            <w:pPr>
              <w:rPr>
                <w:rFonts w:eastAsia="Times New Roman"/>
                <w:lang w:eastAsia="en-GB"/>
              </w:rPr>
            </w:pPr>
            <w:r w:rsidRPr="002A6529">
              <w:rPr>
                <w:rFonts w:eastAsia="Times New Roman"/>
                <w:lang w:eastAsia="en-GB"/>
              </w:rPr>
              <w:t>Administrative expenses</w:t>
            </w:r>
          </w:p>
        </w:tc>
        <w:tc>
          <w:tcPr>
            <w:tcW w:w="1701" w:type="dxa"/>
            <w:tcBorders>
              <w:top w:val="nil"/>
              <w:left w:val="nil"/>
              <w:bottom w:val="nil"/>
              <w:right w:val="nil"/>
            </w:tcBorders>
            <w:vAlign w:val="bottom"/>
          </w:tcPr>
          <w:p w:rsidR="00692A25" w:rsidRPr="00692A25" w:rsidRDefault="00252FC6" w:rsidP="00692A25">
            <w:pPr>
              <w:jc w:val="right"/>
              <w:rPr>
                <w:b/>
                <w:sz w:val="24"/>
                <w:szCs w:val="24"/>
              </w:rPr>
            </w:pPr>
            <w:r w:rsidRPr="00252FC6">
              <w:rPr>
                <w:b/>
              </w:rPr>
              <w:t>(6,</w:t>
            </w:r>
            <w:r>
              <w:rPr>
                <w:b/>
              </w:rPr>
              <w:t>1</w:t>
            </w:r>
            <w:r w:rsidR="00692A25" w:rsidRPr="00252FC6">
              <w:rPr>
                <w:b/>
              </w:rPr>
              <w:t>94)</w:t>
            </w:r>
          </w:p>
        </w:tc>
        <w:tc>
          <w:tcPr>
            <w:tcW w:w="1843" w:type="dxa"/>
            <w:tcBorders>
              <w:top w:val="nil"/>
              <w:left w:val="nil"/>
              <w:bottom w:val="nil"/>
              <w:right w:val="nil"/>
            </w:tcBorders>
            <w:shd w:val="clear" w:color="auto" w:fill="auto"/>
            <w:noWrap/>
            <w:vAlign w:val="bottom"/>
            <w:hideMark/>
          </w:tcPr>
          <w:p w:rsidR="00692A25" w:rsidRPr="00280149" w:rsidRDefault="00692A25" w:rsidP="00334E16">
            <w:pPr>
              <w:jc w:val="right"/>
              <w:rPr>
                <w:sz w:val="24"/>
                <w:szCs w:val="24"/>
              </w:rPr>
            </w:pPr>
            <w:r w:rsidRPr="00280149">
              <w:t>(6,011)</w:t>
            </w:r>
          </w:p>
        </w:tc>
        <w:tc>
          <w:tcPr>
            <w:tcW w:w="1701" w:type="dxa"/>
            <w:tcBorders>
              <w:top w:val="nil"/>
              <w:left w:val="nil"/>
              <w:bottom w:val="nil"/>
              <w:right w:val="nil"/>
            </w:tcBorders>
            <w:shd w:val="clear" w:color="auto" w:fill="auto"/>
            <w:noWrap/>
            <w:vAlign w:val="bottom"/>
          </w:tcPr>
          <w:p w:rsidR="00692A25" w:rsidRPr="00280149" w:rsidRDefault="00692A25">
            <w:pPr>
              <w:jc w:val="right"/>
              <w:rPr>
                <w:sz w:val="24"/>
                <w:szCs w:val="24"/>
              </w:rPr>
            </w:pPr>
            <w:r>
              <w:t>(12,478)</w:t>
            </w:r>
            <w:r w:rsidRPr="00280149" w:rsidDel="00685D6F">
              <w:t xml:space="preserve"> </w:t>
            </w:r>
          </w:p>
        </w:tc>
      </w:tr>
      <w:tr w:rsidR="00692A25" w:rsidRPr="002A6529" w:rsidTr="00722182">
        <w:trPr>
          <w:trHeight w:val="315"/>
        </w:trPr>
        <w:tc>
          <w:tcPr>
            <w:tcW w:w="351" w:type="dxa"/>
            <w:tcBorders>
              <w:top w:val="nil"/>
              <w:left w:val="nil"/>
              <w:bottom w:val="nil"/>
              <w:right w:val="nil"/>
            </w:tcBorders>
            <w:shd w:val="clear" w:color="auto" w:fill="auto"/>
            <w:noWrap/>
            <w:vAlign w:val="bottom"/>
            <w:hideMark/>
          </w:tcPr>
          <w:p w:rsidR="00692A25" w:rsidRPr="002A6529" w:rsidRDefault="00692A25" w:rsidP="00334E16">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bottom"/>
            <w:hideMark/>
          </w:tcPr>
          <w:p w:rsidR="00692A25" w:rsidRPr="002A6529" w:rsidRDefault="00692A25" w:rsidP="00334E16">
            <w:pPr>
              <w:rPr>
                <w:rFonts w:eastAsia="Times New Roman"/>
                <w:lang w:eastAsia="en-GB"/>
              </w:rPr>
            </w:pPr>
          </w:p>
        </w:tc>
        <w:tc>
          <w:tcPr>
            <w:tcW w:w="1701" w:type="dxa"/>
            <w:tcBorders>
              <w:top w:val="nil"/>
              <w:left w:val="nil"/>
              <w:bottom w:val="single" w:sz="4" w:space="0" w:color="auto"/>
              <w:right w:val="nil"/>
            </w:tcBorders>
            <w:vAlign w:val="bottom"/>
          </w:tcPr>
          <w:p w:rsidR="00692A25" w:rsidRPr="00722182" w:rsidRDefault="00692A25">
            <w:pPr>
              <w:jc w:val="right"/>
              <w:rPr>
                <w:rFonts w:eastAsia="Times New Roman"/>
                <w:b/>
                <w:lang w:eastAsia="en-GB"/>
              </w:rPr>
            </w:pPr>
            <w:r w:rsidRPr="00280149">
              <w:rPr>
                <w:rFonts w:eastAsia="Times New Roman"/>
                <w:lang w:eastAsia="en-GB"/>
              </w:rPr>
              <w:t> </w:t>
            </w:r>
          </w:p>
        </w:tc>
        <w:tc>
          <w:tcPr>
            <w:tcW w:w="1843" w:type="dxa"/>
            <w:tcBorders>
              <w:top w:val="nil"/>
              <w:left w:val="nil"/>
              <w:bottom w:val="single" w:sz="4" w:space="0" w:color="auto"/>
              <w:right w:val="nil"/>
            </w:tcBorders>
            <w:shd w:val="clear" w:color="auto" w:fill="auto"/>
            <w:noWrap/>
            <w:vAlign w:val="bottom"/>
            <w:hideMark/>
          </w:tcPr>
          <w:p w:rsidR="00692A25" w:rsidRPr="00280149" w:rsidRDefault="00692A25" w:rsidP="00334E16">
            <w:pPr>
              <w:jc w:val="right"/>
              <w:rPr>
                <w:rFonts w:eastAsia="Times New Roman"/>
                <w:lang w:eastAsia="en-GB"/>
              </w:rPr>
            </w:pPr>
            <w:r w:rsidRPr="00280149">
              <w:rPr>
                <w:rFonts w:eastAsia="Times New Roman"/>
                <w:lang w:eastAsia="en-GB"/>
              </w:rPr>
              <w:t> </w:t>
            </w:r>
          </w:p>
        </w:tc>
        <w:tc>
          <w:tcPr>
            <w:tcW w:w="1701" w:type="dxa"/>
            <w:tcBorders>
              <w:top w:val="nil"/>
              <w:left w:val="nil"/>
              <w:bottom w:val="single" w:sz="4" w:space="0" w:color="auto"/>
              <w:right w:val="nil"/>
            </w:tcBorders>
            <w:shd w:val="clear" w:color="auto" w:fill="auto"/>
            <w:noWrap/>
            <w:vAlign w:val="bottom"/>
          </w:tcPr>
          <w:p w:rsidR="00692A25" w:rsidRPr="00280149" w:rsidRDefault="00692A25">
            <w:pPr>
              <w:jc w:val="right"/>
              <w:rPr>
                <w:rFonts w:eastAsia="Times New Roman"/>
                <w:lang w:eastAsia="en-GB"/>
              </w:rPr>
            </w:pP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r w:rsidRPr="002A6529">
              <w:rPr>
                <w:rFonts w:eastAsia="Times New Roman"/>
                <w:b/>
                <w:bCs/>
                <w:lang w:eastAsia="en-GB"/>
              </w:rPr>
              <w:t>Operating profit</w:t>
            </w:r>
          </w:p>
        </w:tc>
        <w:tc>
          <w:tcPr>
            <w:tcW w:w="1701" w:type="dxa"/>
            <w:tcBorders>
              <w:top w:val="nil"/>
              <w:left w:val="nil"/>
              <w:bottom w:val="nil"/>
              <w:right w:val="nil"/>
            </w:tcBorders>
            <w:vAlign w:val="bottom"/>
          </w:tcPr>
          <w:p w:rsidR="00280149" w:rsidRPr="00280149" w:rsidRDefault="00280149">
            <w:pPr>
              <w:jc w:val="right"/>
              <w:rPr>
                <w:b/>
                <w:sz w:val="24"/>
                <w:szCs w:val="24"/>
              </w:rPr>
            </w:pPr>
            <w:r w:rsidRPr="00280149">
              <w:rPr>
                <w:b/>
                <w:bCs/>
              </w:rPr>
              <w:t>1,262</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1,343</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3,573</w:t>
            </w:r>
          </w:p>
        </w:tc>
      </w:tr>
      <w:tr w:rsidR="00280149" w:rsidRPr="002A6529" w:rsidTr="00280149">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280149">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396077" w:rsidP="00280149">
            <w:pPr>
              <w:rPr>
                <w:rFonts w:eastAsia="Times New Roman"/>
                <w:lang w:eastAsia="en-GB"/>
              </w:rPr>
            </w:pPr>
            <w:r>
              <w:rPr>
                <w:rFonts w:eastAsia="Times New Roman"/>
                <w:lang w:eastAsia="en-GB"/>
              </w:rPr>
              <w:t>Share of result of joint venture</w:t>
            </w:r>
          </w:p>
        </w:tc>
        <w:tc>
          <w:tcPr>
            <w:tcW w:w="1701" w:type="dxa"/>
            <w:tcBorders>
              <w:top w:val="nil"/>
              <w:left w:val="nil"/>
              <w:bottom w:val="single" w:sz="4" w:space="0" w:color="auto"/>
              <w:right w:val="nil"/>
            </w:tcBorders>
            <w:vAlign w:val="bottom"/>
          </w:tcPr>
          <w:p w:rsidR="00280149" w:rsidRPr="00722182" w:rsidRDefault="00280149" w:rsidP="00280149">
            <w:pPr>
              <w:jc w:val="right"/>
              <w:rPr>
                <w:rFonts w:eastAsia="Times New Roman"/>
                <w:b/>
                <w:lang w:eastAsia="en-GB"/>
              </w:rPr>
            </w:pPr>
            <w:r w:rsidRPr="00280149">
              <w:rPr>
                <w:b/>
                <w:bCs/>
              </w:rPr>
              <w:t>77</w:t>
            </w: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280149">
            <w:pPr>
              <w:jc w:val="right"/>
              <w:rPr>
                <w:rFonts w:eastAsia="Times New Roman"/>
                <w:lang w:eastAsia="en-GB"/>
              </w:rPr>
            </w:pPr>
            <w:r>
              <w:rPr>
                <w:rFonts w:eastAsia="Times New Roman"/>
                <w:lang w:eastAsia="en-GB"/>
              </w:rPr>
              <w:t>-</w:t>
            </w:r>
            <w:r w:rsidRPr="00280149">
              <w:rPr>
                <w:rFonts w:eastAsia="Times New Roman"/>
                <w:lang w:eastAsia="en-GB"/>
              </w:rPr>
              <w:t> </w:t>
            </w: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pPr>
              <w:jc w:val="right"/>
              <w:rPr>
                <w:rFonts w:eastAsia="Times New Roman"/>
                <w:lang w:eastAsia="en-GB"/>
              </w:rPr>
            </w:pPr>
            <w:r>
              <w:rPr>
                <w:rFonts w:eastAsia="Times New Roman"/>
                <w:lang w:eastAsia="en-GB"/>
              </w:rPr>
              <w:t>36</w:t>
            </w:r>
          </w:p>
        </w:tc>
      </w:tr>
      <w:tr w:rsidR="00280149" w:rsidTr="00280149">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280149">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280149">
            <w:pPr>
              <w:rPr>
                <w:rFonts w:eastAsia="Times New Roman"/>
                <w:b/>
                <w:bCs/>
                <w:lang w:eastAsia="en-GB"/>
              </w:rPr>
            </w:pPr>
            <w:r>
              <w:rPr>
                <w:rFonts w:eastAsia="Times New Roman"/>
                <w:b/>
                <w:bCs/>
                <w:lang w:eastAsia="en-GB"/>
              </w:rPr>
              <w:t>Profit before finance income and expense</w:t>
            </w:r>
          </w:p>
        </w:tc>
        <w:tc>
          <w:tcPr>
            <w:tcW w:w="1701" w:type="dxa"/>
            <w:tcBorders>
              <w:top w:val="nil"/>
              <w:left w:val="nil"/>
              <w:bottom w:val="nil"/>
              <w:right w:val="nil"/>
            </w:tcBorders>
            <w:vAlign w:val="bottom"/>
          </w:tcPr>
          <w:p w:rsidR="00280149" w:rsidRPr="00280149" w:rsidRDefault="00280149" w:rsidP="00280149">
            <w:pPr>
              <w:jc w:val="right"/>
              <w:rPr>
                <w:b/>
                <w:sz w:val="24"/>
                <w:szCs w:val="24"/>
              </w:rPr>
            </w:pPr>
            <w:r w:rsidRPr="00280149">
              <w:rPr>
                <w:b/>
                <w:bCs/>
              </w:rPr>
              <w:t>1,339</w:t>
            </w:r>
          </w:p>
        </w:tc>
        <w:tc>
          <w:tcPr>
            <w:tcW w:w="1843" w:type="dxa"/>
            <w:tcBorders>
              <w:top w:val="nil"/>
              <w:left w:val="nil"/>
              <w:bottom w:val="nil"/>
              <w:right w:val="nil"/>
            </w:tcBorders>
            <w:shd w:val="clear" w:color="auto" w:fill="auto"/>
            <w:noWrap/>
            <w:vAlign w:val="bottom"/>
            <w:hideMark/>
          </w:tcPr>
          <w:p w:rsidR="00280149" w:rsidRPr="00280149" w:rsidRDefault="00280149" w:rsidP="00280149">
            <w:pPr>
              <w:jc w:val="right"/>
              <w:rPr>
                <w:sz w:val="24"/>
                <w:szCs w:val="24"/>
              </w:rPr>
            </w:pPr>
            <w:r w:rsidRPr="00280149">
              <w:t>1,343</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3,609</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single" w:sz="4" w:space="0" w:color="auto"/>
              <w:right w:val="nil"/>
            </w:tcBorders>
            <w:vAlign w:val="bottom"/>
          </w:tcPr>
          <w:p w:rsidR="00280149" w:rsidRPr="00722182" w:rsidRDefault="00280149">
            <w:pPr>
              <w:jc w:val="right"/>
              <w:rPr>
                <w:rFonts w:eastAsia="Times New Roman"/>
                <w:b/>
                <w:lang w:eastAsia="en-GB"/>
              </w:rPr>
            </w:pP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jc w:val="right"/>
              <w:rPr>
                <w:rFonts w:eastAsia="Times New Roman"/>
                <w:lang w:eastAsia="en-GB"/>
              </w:rPr>
            </w:pPr>
            <w:r w:rsidRPr="00280149">
              <w:rPr>
                <w:rFonts w:eastAsia="Times New Roman"/>
                <w:lang w:eastAsia="en-GB"/>
              </w:rPr>
              <w:t> </w:t>
            </w: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pPr>
              <w:jc w:val="right"/>
              <w:rPr>
                <w:rFonts w:eastAsia="Times New Roman"/>
                <w:lang w:eastAsia="en-GB"/>
              </w:rPr>
            </w:pP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single" w:sz="4" w:space="0" w:color="auto"/>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Finance income</w:t>
            </w:r>
          </w:p>
        </w:tc>
        <w:tc>
          <w:tcPr>
            <w:tcW w:w="1701" w:type="dxa"/>
            <w:tcBorders>
              <w:top w:val="nil"/>
              <w:left w:val="nil"/>
              <w:bottom w:val="nil"/>
              <w:right w:val="nil"/>
            </w:tcBorders>
            <w:vAlign w:val="bottom"/>
          </w:tcPr>
          <w:p w:rsidR="00280149" w:rsidRPr="00722182" w:rsidRDefault="00280149">
            <w:pPr>
              <w:jc w:val="right"/>
              <w:rPr>
                <w:b/>
                <w:sz w:val="24"/>
                <w:szCs w:val="24"/>
              </w:rPr>
            </w:pPr>
            <w:r w:rsidRPr="00722182">
              <w:rPr>
                <w:b/>
              </w:rPr>
              <w:t>97</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133</w:t>
            </w:r>
          </w:p>
        </w:tc>
        <w:tc>
          <w:tcPr>
            <w:tcW w:w="1701" w:type="dxa"/>
            <w:tcBorders>
              <w:top w:val="nil"/>
              <w:left w:val="nil"/>
              <w:bottom w:val="nil"/>
              <w:right w:val="single" w:sz="4" w:space="0" w:color="auto"/>
            </w:tcBorders>
            <w:shd w:val="clear" w:color="auto" w:fill="auto"/>
            <w:noWrap/>
            <w:vAlign w:val="bottom"/>
            <w:hideMark/>
          </w:tcPr>
          <w:p w:rsidR="00280149" w:rsidRPr="00280149" w:rsidRDefault="00280149">
            <w:pPr>
              <w:jc w:val="right"/>
              <w:rPr>
                <w:sz w:val="24"/>
                <w:szCs w:val="24"/>
              </w:rPr>
            </w:pPr>
            <w:r>
              <w:t>220</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single" w:sz="4" w:space="0" w:color="auto"/>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Finance expense</w:t>
            </w:r>
          </w:p>
        </w:tc>
        <w:tc>
          <w:tcPr>
            <w:tcW w:w="1701" w:type="dxa"/>
            <w:tcBorders>
              <w:top w:val="nil"/>
              <w:left w:val="nil"/>
              <w:bottom w:val="single" w:sz="4" w:space="0" w:color="auto"/>
              <w:right w:val="nil"/>
            </w:tcBorders>
            <w:vAlign w:val="bottom"/>
          </w:tcPr>
          <w:p w:rsidR="00280149" w:rsidRPr="00722182" w:rsidRDefault="00952C7A">
            <w:pPr>
              <w:jc w:val="right"/>
              <w:rPr>
                <w:b/>
                <w:sz w:val="24"/>
                <w:szCs w:val="24"/>
              </w:rPr>
            </w:pPr>
            <w:r>
              <w:rPr>
                <w:b/>
                <w:bCs/>
              </w:rPr>
              <w:t>(</w:t>
            </w:r>
            <w:r w:rsidR="00280149" w:rsidRPr="00280149">
              <w:rPr>
                <w:b/>
                <w:bCs/>
              </w:rPr>
              <w:t>204</w:t>
            </w:r>
            <w:r>
              <w:rPr>
                <w:b/>
                <w:bCs/>
              </w:rPr>
              <w:t>)</w:t>
            </w: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jc w:val="right"/>
              <w:rPr>
                <w:sz w:val="24"/>
                <w:szCs w:val="24"/>
              </w:rPr>
            </w:pPr>
            <w:r w:rsidRPr="00280149">
              <w:t>(234)</w:t>
            </w:r>
          </w:p>
        </w:tc>
        <w:tc>
          <w:tcPr>
            <w:tcW w:w="1701" w:type="dxa"/>
            <w:tcBorders>
              <w:top w:val="nil"/>
              <w:left w:val="nil"/>
              <w:bottom w:val="single" w:sz="4" w:space="0" w:color="auto"/>
              <w:right w:val="single" w:sz="4" w:space="0" w:color="auto"/>
            </w:tcBorders>
            <w:shd w:val="clear" w:color="auto" w:fill="auto"/>
            <w:noWrap/>
            <w:vAlign w:val="bottom"/>
            <w:hideMark/>
          </w:tcPr>
          <w:p w:rsidR="00280149" w:rsidRPr="00280149" w:rsidRDefault="00280149">
            <w:pPr>
              <w:jc w:val="right"/>
              <w:rPr>
                <w:sz w:val="24"/>
                <w:szCs w:val="24"/>
              </w:rPr>
            </w:pPr>
            <w:r>
              <w:t>(425)</w:t>
            </w:r>
            <w:r w:rsidRPr="00280149" w:rsidDel="00685D6F">
              <w:t xml:space="preserve"> </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nil"/>
              <w:right w:val="nil"/>
            </w:tcBorders>
            <w:vAlign w:val="bottom"/>
          </w:tcPr>
          <w:p w:rsidR="00280149" w:rsidRPr="00722182" w:rsidRDefault="00280149" w:rsidP="00722182">
            <w:pPr>
              <w:jc w:val="right"/>
              <w:rPr>
                <w:b/>
                <w:sz w:val="24"/>
                <w:szCs w:val="24"/>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rPr>
                <w:sz w:val="24"/>
                <w:szCs w:val="24"/>
              </w:rPr>
            </w:pPr>
          </w:p>
        </w:tc>
        <w:tc>
          <w:tcPr>
            <w:tcW w:w="1701" w:type="dxa"/>
            <w:tcBorders>
              <w:top w:val="nil"/>
              <w:left w:val="nil"/>
              <w:bottom w:val="nil"/>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jc w:val="right"/>
              <w:rPr>
                <w:rFonts w:eastAsia="Times New Roman"/>
                <w:i/>
                <w:iCs/>
                <w:lang w:eastAsia="en-GB"/>
              </w:rPr>
            </w:pPr>
            <w:r w:rsidRPr="002A6529">
              <w:rPr>
                <w:rFonts w:eastAsia="Times New Roman"/>
                <w:i/>
                <w:iCs/>
                <w:lang w:eastAsia="en-GB"/>
              </w:rPr>
              <w:t>3</w:t>
            </w: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Net financing costs</w:t>
            </w:r>
          </w:p>
        </w:tc>
        <w:tc>
          <w:tcPr>
            <w:tcW w:w="1701" w:type="dxa"/>
            <w:tcBorders>
              <w:top w:val="nil"/>
              <w:left w:val="nil"/>
              <w:bottom w:val="nil"/>
              <w:right w:val="nil"/>
            </w:tcBorders>
            <w:vAlign w:val="bottom"/>
          </w:tcPr>
          <w:p w:rsidR="00280149" w:rsidRPr="00722182" w:rsidRDefault="00280149">
            <w:pPr>
              <w:jc w:val="right"/>
              <w:rPr>
                <w:b/>
                <w:sz w:val="24"/>
                <w:szCs w:val="24"/>
              </w:rPr>
            </w:pPr>
            <w:r w:rsidRPr="00280149">
              <w:rPr>
                <w:b/>
                <w:bCs/>
              </w:rPr>
              <w:t>(107)</w:t>
            </w:r>
            <w:r w:rsidRPr="00722182" w:rsidDel="00274274">
              <w:rPr>
                <w:b/>
              </w:rPr>
              <w:t xml:space="preserve"> </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(101)</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 (205)</w:t>
            </w:r>
            <w:r w:rsidRPr="00280149" w:rsidDel="00685D6F">
              <w:t xml:space="preserve"> </w:t>
            </w: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 </w:t>
            </w:r>
          </w:p>
        </w:tc>
        <w:tc>
          <w:tcPr>
            <w:tcW w:w="1701" w:type="dxa"/>
            <w:tcBorders>
              <w:top w:val="nil"/>
              <w:left w:val="nil"/>
              <w:bottom w:val="single" w:sz="4" w:space="0" w:color="auto"/>
              <w:right w:val="nil"/>
            </w:tcBorders>
            <w:vAlign w:val="bottom"/>
          </w:tcPr>
          <w:p w:rsidR="00280149" w:rsidRPr="00722182" w:rsidRDefault="00280149" w:rsidP="00722182">
            <w:pPr>
              <w:jc w:val="right"/>
              <w:rPr>
                <w:b/>
                <w:sz w:val="24"/>
                <w:szCs w:val="24"/>
              </w:rPr>
            </w:pP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rPr>
                <w:sz w:val="24"/>
                <w:szCs w:val="24"/>
              </w:rPr>
            </w:pPr>
            <w:r w:rsidRPr="00280149">
              <w:t> </w:t>
            </w: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r>
              <w:rPr>
                <w:rFonts w:eastAsia="Times New Roman"/>
                <w:b/>
                <w:bCs/>
                <w:lang w:eastAsia="en-GB"/>
              </w:rPr>
              <w:t>Profit before tax from continuing operations</w:t>
            </w:r>
          </w:p>
        </w:tc>
        <w:tc>
          <w:tcPr>
            <w:tcW w:w="1701" w:type="dxa"/>
            <w:tcBorders>
              <w:top w:val="nil"/>
              <w:left w:val="nil"/>
              <w:bottom w:val="nil"/>
              <w:right w:val="nil"/>
            </w:tcBorders>
            <w:vAlign w:val="bottom"/>
          </w:tcPr>
          <w:p w:rsidR="00280149" w:rsidRPr="00280149" w:rsidRDefault="00280149">
            <w:pPr>
              <w:jc w:val="right"/>
              <w:rPr>
                <w:b/>
                <w:bCs/>
                <w:sz w:val="24"/>
                <w:szCs w:val="24"/>
              </w:rPr>
            </w:pPr>
            <w:r w:rsidRPr="00280149">
              <w:rPr>
                <w:b/>
                <w:bCs/>
              </w:rPr>
              <w:t> 1,232</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bCs/>
                <w:sz w:val="24"/>
                <w:szCs w:val="24"/>
              </w:rPr>
            </w:pPr>
            <w:r w:rsidRPr="00722182">
              <w:rPr>
                <w:bCs/>
              </w:rPr>
              <w:t>1,242</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bCs/>
                <w:sz w:val="24"/>
                <w:szCs w:val="24"/>
              </w:rPr>
            </w:pPr>
            <w:r>
              <w:t>3,404</w:t>
            </w: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nil"/>
              <w:right w:val="nil"/>
            </w:tcBorders>
            <w:vAlign w:val="bottom"/>
          </w:tcPr>
          <w:p w:rsidR="00280149" w:rsidRPr="00722182" w:rsidRDefault="00280149" w:rsidP="00722182">
            <w:pPr>
              <w:jc w:val="right"/>
              <w:rPr>
                <w:b/>
                <w:sz w:val="24"/>
                <w:szCs w:val="24"/>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rPr>
                <w:sz w:val="24"/>
                <w:szCs w:val="24"/>
              </w:rPr>
            </w:pPr>
          </w:p>
        </w:tc>
        <w:tc>
          <w:tcPr>
            <w:tcW w:w="1701" w:type="dxa"/>
            <w:tcBorders>
              <w:top w:val="nil"/>
              <w:left w:val="nil"/>
              <w:bottom w:val="nil"/>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jc w:val="right"/>
              <w:rPr>
                <w:rFonts w:eastAsia="Times New Roman"/>
                <w:i/>
                <w:iCs/>
                <w:lang w:eastAsia="en-GB"/>
              </w:rPr>
            </w:pPr>
            <w:r w:rsidRPr="002A6529">
              <w:rPr>
                <w:rFonts w:eastAsia="Times New Roman"/>
                <w:i/>
                <w:iCs/>
                <w:lang w:eastAsia="en-GB"/>
              </w:rPr>
              <w:t>4</w:t>
            </w:r>
          </w:p>
        </w:tc>
        <w:tc>
          <w:tcPr>
            <w:tcW w:w="4469" w:type="dxa"/>
            <w:tcBorders>
              <w:top w:val="nil"/>
              <w:left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Taxation</w:t>
            </w:r>
          </w:p>
        </w:tc>
        <w:tc>
          <w:tcPr>
            <w:tcW w:w="1701" w:type="dxa"/>
            <w:tcBorders>
              <w:top w:val="nil"/>
              <w:left w:val="nil"/>
              <w:right w:val="nil"/>
            </w:tcBorders>
            <w:vAlign w:val="bottom"/>
          </w:tcPr>
          <w:p w:rsidR="00280149" w:rsidRPr="00722182" w:rsidRDefault="00280149">
            <w:pPr>
              <w:jc w:val="right"/>
              <w:rPr>
                <w:b/>
                <w:sz w:val="24"/>
                <w:szCs w:val="24"/>
              </w:rPr>
            </w:pPr>
            <w:r w:rsidRPr="00280149">
              <w:rPr>
                <w:b/>
                <w:bCs/>
              </w:rPr>
              <w:t>(297)</w:t>
            </w:r>
            <w:r w:rsidRPr="00722182" w:rsidDel="00274274">
              <w:rPr>
                <w:b/>
              </w:rPr>
              <w:t xml:space="preserve"> </w:t>
            </w:r>
          </w:p>
        </w:tc>
        <w:tc>
          <w:tcPr>
            <w:tcW w:w="1843" w:type="dxa"/>
            <w:tcBorders>
              <w:top w:val="nil"/>
              <w:left w:val="nil"/>
              <w:right w:val="nil"/>
            </w:tcBorders>
            <w:shd w:val="clear" w:color="auto" w:fill="auto"/>
            <w:noWrap/>
            <w:vAlign w:val="bottom"/>
            <w:hideMark/>
          </w:tcPr>
          <w:p w:rsidR="00280149" w:rsidRPr="00280149" w:rsidRDefault="00280149" w:rsidP="00334E16">
            <w:pPr>
              <w:jc w:val="right"/>
              <w:rPr>
                <w:sz w:val="24"/>
                <w:szCs w:val="24"/>
              </w:rPr>
            </w:pPr>
            <w:r w:rsidRPr="00280149">
              <w:t>(323)</w:t>
            </w:r>
          </w:p>
        </w:tc>
        <w:tc>
          <w:tcPr>
            <w:tcW w:w="1701" w:type="dxa"/>
            <w:tcBorders>
              <w:top w:val="nil"/>
              <w:left w:val="nil"/>
              <w:right w:val="nil"/>
            </w:tcBorders>
            <w:shd w:val="clear" w:color="auto" w:fill="auto"/>
            <w:noWrap/>
            <w:vAlign w:val="bottom"/>
            <w:hideMark/>
          </w:tcPr>
          <w:p w:rsidR="00280149" w:rsidRPr="00280149" w:rsidRDefault="00280149">
            <w:pPr>
              <w:jc w:val="right"/>
              <w:rPr>
                <w:sz w:val="24"/>
                <w:szCs w:val="24"/>
              </w:rPr>
            </w:pPr>
            <w:r>
              <w:t>(771)</w:t>
            </w:r>
            <w:r w:rsidRPr="00280149" w:rsidDel="00685D6F">
              <w:t xml:space="preserve"> </w:t>
            </w: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single" w:sz="4" w:space="0" w:color="auto"/>
              <w:right w:val="nil"/>
            </w:tcBorders>
            <w:vAlign w:val="bottom"/>
          </w:tcPr>
          <w:p w:rsidR="00280149" w:rsidRPr="00722182" w:rsidRDefault="00280149" w:rsidP="00722182">
            <w:pPr>
              <w:jc w:val="right"/>
              <w:rPr>
                <w:b/>
                <w:sz w:val="24"/>
                <w:szCs w:val="24"/>
              </w:rPr>
            </w:pPr>
          </w:p>
        </w:tc>
        <w:tc>
          <w:tcPr>
            <w:tcW w:w="1843" w:type="dxa"/>
            <w:tcBorders>
              <w:top w:val="nil"/>
              <w:left w:val="nil"/>
              <w:bottom w:val="single" w:sz="4" w:space="0" w:color="auto"/>
              <w:right w:val="nil"/>
            </w:tcBorders>
            <w:shd w:val="clear" w:color="auto" w:fill="auto"/>
            <w:noWrap/>
            <w:vAlign w:val="bottom"/>
            <w:hideMark/>
          </w:tcPr>
          <w:p w:rsidR="00280149" w:rsidRPr="00280149" w:rsidRDefault="00280149" w:rsidP="00334E16">
            <w:pPr>
              <w:rPr>
                <w:sz w:val="24"/>
                <w:szCs w:val="24"/>
              </w:rPr>
            </w:pPr>
          </w:p>
        </w:tc>
        <w:tc>
          <w:tcPr>
            <w:tcW w:w="1701" w:type="dxa"/>
            <w:tcBorders>
              <w:top w:val="nil"/>
              <w:left w:val="nil"/>
              <w:bottom w:val="single" w:sz="4" w:space="0" w:color="auto"/>
              <w:right w:val="nil"/>
            </w:tcBorders>
            <w:shd w:val="clear" w:color="auto" w:fill="auto"/>
            <w:noWrap/>
            <w:vAlign w:val="bottom"/>
            <w:hideMark/>
          </w:tcPr>
          <w:p w:rsidR="00280149" w:rsidRPr="00280149" w:rsidRDefault="00280149" w:rsidP="00722182">
            <w:pPr>
              <w:jc w:val="right"/>
              <w:rPr>
                <w:sz w:val="24"/>
                <w:szCs w:val="24"/>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4469" w:type="dxa"/>
            <w:tcBorders>
              <w:top w:val="single" w:sz="4" w:space="0" w:color="auto"/>
              <w:left w:val="nil"/>
              <w:bottom w:val="single" w:sz="4" w:space="0" w:color="auto"/>
              <w:right w:val="nil"/>
            </w:tcBorders>
            <w:shd w:val="clear" w:color="auto" w:fill="auto"/>
            <w:noWrap/>
            <w:vAlign w:val="bottom"/>
            <w:hideMark/>
          </w:tcPr>
          <w:p w:rsidR="00280149" w:rsidRPr="002A6529" w:rsidRDefault="00280149" w:rsidP="00334E16">
            <w:pPr>
              <w:rPr>
                <w:rFonts w:eastAsia="Times New Roman"/>
                <w:lang w:eastAsia="en-GB"/>
              </w:rPr>
            </w:pPr>
            <w:r w:rsidRPr="00D645F3">
              <w:rPr>
                <w:rFonts w:eastAsia="Times New Roman"/>
                <w:b/>
                <w:bCs/>
                <w:lang w:eastAsia="en-GB"/>
              </w:rPr>
              <w:t>Profit attributable</w:t>
            </w:r>
            <w:r>
              <w:rPr>
                <w:rFonts w:eastAsia="Times New Roman"/>
                <w:b/>
                <w:bCs/>
                <w:lang w:eastAsia="en-GB"/>
              </w:rPr>
              <w:t xml:space="preserve"> to equity holders of the Company</w:t>
            </w:r>
            <w:r>
              <w:rPr>
                <w:rFonts w:eastAsia="Times New Roman"/>
                <w:lang w:eastAsia="en-GB"/>
              </w:rPr>
              <w:t xml:space="preserve"> </w:t>
            </w:r>
          </w:p>
        </w:tc>
        <w:tc>
          <w:tcPr>
            <w:tcW w:w="1701" w:type="dxa"/>
            <w:tcBorders>
              <w:top w:val="single" w:sz="4" w:space="0" w:color="auto"/>
              <w:left w:val="nil"/>
              <w:bottom w:val="single" w:sz="4" w:space="0" w:color="auto"/>
              <w:right w:val="nil"/>
            </w:tcBorders>
            <w:vAlign w:val="bottom"/>
          </w:tcPr>
          <w:p w:rsidR="00280149" w:rsidRPr="00280149" w:rsidRDefault="00280149">
            <w:pPr>
              <w:jc w:val="right"/>
              <w:rPr>
                <w:b/>
                <w:bCs/>
                <w:sz w:val="24"/>
                <w:szCs w:val="24"/>
              </w:rPr>
            </w:pPr>
            <w:r w:rsidRPr="00280149">
              <w:rPr>
                <w:b/>
                <w:bCs/>
              </w:rPr>
              <w:t>935</w:t>
            </w:r>
          </w:p>
        </w:tc>
        <w:tc>
          <w:tcPr>
            <w:tcW w:w="1843" w:type="dxa"/>
            <w:tcBorders>
              <w:top w:val="single" w:sz="4" w:space="0" w:color="auto"/>
              <w:left w:val="nil"/>
              <w:bottom w:val="single" w:sz="4" w:space="0" w:color="auto"/>
              <w:right w:val="nil"/>
            </w:tcBorders>
            <w:shd w:val="clear" w:color="auto" w:fill="auto"/>
            <w:noWrap/>
            <w:vAlign w:val="bottom"/>
            <w:hideMark/>
          </w:tcPr>
          <w:p w:rsidR="00280149" w:rsidRPr="00280149" w:rsidRDefault="00280149" w:rsidP="00334E16">
            <w:pPr>
              <w:jc w:val="right"/>
              <w:rPr>
                <w:bCs/>
                <w:sz w:val="24"/>
                <w:szCs w:val="24"/>
              </w:rPr>
            </w:pPr>
            <w:r w:rsidRPr="00722182">
              <w:rPr>
                <w:bCs/>
              </w:rPr>
              <w:t>919</w:t>
            </w:r>
          </w:p>
        </w:tc>
        <w:tc>
          <w:tcPr>
            <w:tcW w:w="1701" w:type="dxa"/>
            <w:tcBorders>
              <w:top w:val="single" w:sz="4" w:space="0" w:color="auto"/>
              <w:left w:val="nil"/>
              <w:bottom w:val="single" w:sz="4" w:space="0" w:color="auto"/>
              <w:right w:val="nil"/>
            </w:tcBorders>
            <w:shd w:val="clear" w:color="auto" w:fill="auto"/>
            <w:noWrap/>
            <w:vAlign w:val="bottom"/>
            <w:hideMark/>
          </w:tcPr>
          <w:p w:rsidR="00280149" w:rsidRPr="00280149" w:rsidRDefault="00280149">
            <w:pPr>
              <w:jc w:val="right"/>
              <w:rPr>
                <w:bCs/>
                <w:sz w:val="24"/>
                <w:szCs w:val="24"/>
              </w:rPr>
            </w:pPr>
            <w:r>
              <w:t>2,633</w:t>
            </w: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single" w:sz="4" w:space="0" w:color="auto"/>
              <w:left w:val="nil"/>
              <w:bottom w:val="nil"/>
              <w:right w:val="nil"/>
            </w:tcBorders>
            <w:shd w:val="clear" w:color="auto" w:fill="auto"/>
            <w:noWrap/>
            <w:vAlign w:val="bottom"/>
            <w:hideMark/>
          </w:tcPr>
          <w:p w:rsidR="00280149" w:rsidRPr="002A6529" w:rsidRDefault="00280149" w:rsidP="00334E16">
            <w:pPr>
              <w:rPr>
                <w:rFonts w:eastAsia="Times New Roman"/>
                <w:b/>
                <w:bCs/>
                <w:lang w:eastAsia="en-GB"/>
              </w:rPr>
            </w:pPr>
          </w:p>
        </w:tc>
        <w:tc>
          <w:tcPr>
            <w:tcW w:w="1701" w:type="dxa"/>
            <w:tcBorders>
              <w:top w:val="nil"/>
              <w:left w:val="nil"/>
              <w:bottom w:val="nil"/>
              <w:right w:val="nil"/>
            </w:tcBorders>
            <w:vAlign w:val="bottom"/>
          </w:tcPr>
          <w:p w:rsidR="00280149" w:rsidRPr="00722182" w:rsidRDefault="00280149">
            <w:pPr>
              <w:jc w:val="right"/>
              <w:rPr>
                <w:rFonts w:eastAsia="Times New Roman"/>
                <w:b/>
                <w:lang w:eastAsia="en-GB"/>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rFonts w:eastAsia="Times New Roman"/>
                <w:lang w:eastAsia="en-GB"/>
              </w:rPr>
            </w:pPr>
          </w:p>
        </w:tc>
      </w:tr>
      <w:tr w:rsidR="00280149" w:rsidRPr="002A6529" w:rsidTr="00722182">
        <w:trPr>
          <w:trHeight w:val="315"/>
        </w:trPr>
        <w:tc>
          <w:tcPr>
            <w:tcW w:w="351" w:type="dxa"/>
            <w:tcBorders>
              <w:top w:val="nil"/>
              <w:left w:val="nil"/>
              <w:bottom w:val="nil"/>
              <w:right w:val="nil"/>
            </w:tcBorders>
            <w:shd w:val="clear" w:color="auto" w:fill="auto"/>
            <w:noWrap/>
            <w:vAlign w:val="bottom"/>
            <w:hideMark/>
          </w:tcPr>
          <w:p w:rsidR="00280149" w:rsidRPr="002A6529" w:rsidRDefault="00280149" w:rsidP="00334E16">
            <w:pPr>
              <w:jc w:val="right"/>
              <w:rPr>
                <w:rFonts w:eastAsia="Times New Roman"/>
                <w:i/>
                <w:iCs/>
                <w:lang w:eastAsia="en-GB"/>
              </w:rPr>
            </w:pPr>
            <w:r w:rsidRPr="002A6529">
              <w:rPr>
                <w:rFonts w:eastAsia="Times New Roman"/>
                <w:i/>
                <w:iCs/>
                <w:lang w:eastAsia="en-GB"/>
              </w:rPr>
              <w:t>5</w:t>
            </w: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b/>
                <w:bCs/>
                <w:lang w:eastAsia="en-GB"/>
              </w:rPr>
              <w:t>Earnings per share</w:t>
            </w:r>
          </w:p>
        </w:tc>
        <w:tc>
          <w:tcPr>
            <w:tcW w:w="1701" w:type="dxa"/>
            <w:tcBorders>
              <w:top w:val="nil"/>
              <w:left w:val="nil"/>
              <w:bottom w:val="nil"/>
              <w:right w:val="nil"/>
            </w:tcBorders>
            <w:vAlign w:val="bottom"/>
          </w:tcPr>
          <w:p w:rsidR="00280149" w:rsidRPr="00722182" w:rsidRDefault="00280149">
            <w:pPr>
              <w:jc w:val="right"/>
              <w:rPr>
                <w:rFonts w:eastAsia="Times New Roman"/>
                <w:b/>
                <w:lang w:eastAsia="en-GB"/>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rFonts w:eastAsia="Times New Roman"/>
                <w:lang w:eastAsia="en-GB"/>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nil"/>
              <w:right w:val="nil"/>
            </w:tcBorders>
            <w:vAlign w:val="bottom"/>
          </w:tcPr>
          <w:p w:rsidR="00280149" w:rsidRPr="00722182" w:rsidRDefault="00280149">
            <w:pPr>
              <w:jc w:val="right"/>
              <w:rPr>
                <w:rFonts w:eastAsia="Times New Roman"/>
                <w:b/>
                <w:lang w:eastAsia="en-GB"/>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rFonts w:eastAsia="Times New Roman"/>
                <w:lang w:eastAsia="en-GB"/>
              </w:rPr>
            </w:pPr>
          </w:p>
        </w:tc>
        <w:tc>
          <w:tcPr>
            <w:tcW w:w="1701" w:type="dxa"/>
            <w:tcBorders>
              <w:top w:val="nil"/>
              <w:left w:val="nil"/>
              <w:bottom w:val="nil"/>
              <w:right w:val="nil"/>
            </w:tcBorders>
            <w:shd w:val="clear" w:color="auto" w:fill="auto"/>
            <w:noWrap/>
            <w:vAlign w:val="bottom"/>
            <w:hideMark/>
          </w:tcPr>
          <w:p w:rsidR="00280149" w:rsidRPr="00722182" w:rsidRDefault="00280149">
            <w:pPr>
              <w:jc w:val="right"/>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Pr>
                <w:rFonts w:eastAsia="Times New Roman"/>
                <w:lang w:eastAsia="en-GB"/>
              </w:rPr>
              <w:t>Basic</w:t>
            </w:r>
          </w:p>
        </w:tc>
        <w:tc>
          <w:tcPr>
            <w:tcW w:w="1701" w:type="dxa"/>
            <w:tcBorders>
              <w:top w:val="nil"/>
              <w:left w:val="nil"/>
              <w:bottom w:val="nil"/>
              <w:right w:val="nil"/>
            </w:tcBorders>
            <w:vAlign w:val="bottom"/>
          </w:tcPr>
          <w:p w:rsidR="00280149" w:rsidRPr="00722182" w:rsidRDefault="00280149">
            <w:pPr>
              <w:jc w:val="right"/>
              <w:rPr>
                <w:b/>
                <w:sz w:val="24"/>
                <w:szCs w:val="24"/>
              </w:rPr>
            </w:pPr>
            <w:r w:rsidRPr="00280149">
              <w:rPr>
                <w:b/>
                <w:bCs/>
              </w:rPr>
              <w:t>7.5p</w:t>
            </w:r>
            <w:r w:rsidRPr="00722182" w:rsidDel="00274274">
              <w:rPr>
                <w:b/>
              </w:rPr>
              <w:t xml:space="preserve"> </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7.4p</w:t>
            </w: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r>
              <w:t>21.3p</w:t>
            </w:r>
            <w:r w:rsidRPr="00280149" w:rsidDel="00685D6F">
              <w:t xml:space="preserve"> </w:t>
            </w: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p>
        </w:tc>
        <w:tc>
          <w:tcPr>
            <w:tcW w:w="1701" w:type="dxa"/>
            <w:tcBorders>
              <w:top w:val="nil"/>
              <w:left w:val="nil"/>
              <w:bottom w:val="nil"/>
              <w:right w:val="nil"/>
            </w:tcBorders>
            <w:vAlign w:val="bottom"/>
          </w:tcPr>
          <w:p w:rsidR="00280149" w:rsidRPr="00722182" w:rsidRDefault="00280149" w:rsidP="00722182">
            <w:pPr>
              <w:jc w:val="right"/>
              <w:rPr>
                <w:b/>
                <w:color w:val="000000"/>
                <w:sz w:val="24"/>
                <w:szCs w:val="24"/>
              </w:rPr>
            </w:pPr>
          </w:p>
        </w:tc>
        <w:tc>
          <w:tcPr>
            <w:tcW w:w="1843" w:type="dxa"/>
            <w:tcBorders>
              <w:top w:val="nil"/>
              <w:left w:val="nil"/>
              <w:bottom w:val="nil"/>
              <w:right w:val="nil"/>
            </w:tcBorders>
            <w:shd w:val="clear" w:color="auto" w:fill="auto"/>
            <w:noWrap/>
            <w:vAlign w:val="bottom"/>
            <w:hideMark/>
          </w:tcPr>
          <w:p w:rsidR="00280149" w:rsidRPr="00280149" w:rsidRDefault="00280149" w:rsidP="00334E16">
            <w:pPr>
              <w:rPr>
                <w:color w:val="000000"/>
                <w:sz w:val="24"/>
                <w:szCs w:val="24"/>
              </w:rPr>
            </w:pPr>
          </w:p>
        </w:tc>
        <w:tc>
          <w:tcPr>
            <w:tcW w:w="1701" w:type="dxa"/>
            <w:tcBorders>
              <w:top w:val="nil"/>
              <w:left w:val="nil"/>
              <w:bottom w:val="nil"/>
              <w:right w:val="nil"/>
            </w:tcBorders>
            <w:shd w:val="clear" w:color="auto" w:fill="auto"/>
            <w:noWrap/>
            <w:vAlign w:val="bottom"/>
            <w:hideMark/>
          </w:tcPr>
          <w:p w:rsidR="00280149" w:rsidRPr="00280149" w:rsidRDefault="00280149">
            <w:pPr>
              <w:jc w:val="right"/>
              <w:rPr>
                <w:sz w:val="24"/>
                <w:szCs w:val="24"/>
              </w:rPr>
            </w:pPr>
          </w:p>
        </w:tc>
      </w:tr>
      <w:tr w:rsidR="00280149" w:rsidRPr="002A6529" w:rsidTr="00722182">
        <w:trPr>
          <w:trHeight w:val="300"/>
        </w:trPr>
        <w:tc>
          <w:tcPr>
            <w:tcW w:w="351"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i/>
                <w:iCs/>
                <w:lang w:eastAsia="en-GB"/>
              </w:rPr>
            </w:pPr>
          </w:p>
        </w:tc>
        <w:tc>
          <w:tcPr>
            <w:tcW w:w="4469" w:type="dxa"/>
            <w:tcBorders>
              <w:top w:val="nil"/>
              <w:left w:val="nil"/>
              <w:bottom w:val="nil"/>
              <w:right w:val="nil"/>
            </w:tcBorders>
            <w:shd w:val="clear" w:color="auto" w:fill="auto"/>
            <w:noWrap/>
            <w:vAlign w:val="bottom"/>
            <w:hideMark/>
          </w:tcPr>
          <w:p w:rsidR="00280149" w:rsidRPr="002A6529" w:rsidRDefault="00280149" w:rsidP="00334E16">
            <w:pPr>
              <w:rPr>
                <w:rFonts w:eastAsia="Times New Roman"/>
                <w:lang w:eastAsia="en-GB"/>
              </w:rPr>
            </w:pPr>
            <w:r w:rsidRPr="002A6529">
              <w:rPr>
                <w:rFonts w:eastAsia="Times New Roman"/>
                <w:lang w:eastAsia="en-GB"/>
              </w:rPr>
              <w:t>Diluted</w:t>
            </w:r>
          </w:p>
        </w:tc>
        <w:tc>
          <w:tcPr>
            <w:tcW w:w="1701" w:type="dxa"/>
            <w:tcBorders>
              <w:top w:val="nil"/>
              <w:left w:val="nil"/>
              <w:bottom w:val="nil"/>
              <w:right w:val="nil"/>
            </w:tcBorders>
            <w:vAlign w:val="bottom"/>
          </w:tcPr>
          <w:p w:rsidR="00280149" w:rsidRPr="00722182" w:rsidRDefault="00280149">
            <w:pPr>
              <w:jc w:val="right"/>
              <w:rPr>
                <w:b/>
                <w:sz w:val="24"/>
                <w:szCs w:val="24"/>
              </w:rPr>
            </w:pPr>
            <w:r w:rsidRPr="00280149">
              <w:rPr>
                <w:b/>
                <w:bCs/>
              </w:rPr>
              <w:t>7.5p</w:t>
            </w:r>
            <w:r w:rsidRPr="00722182" w:rsidDel="00274274">
              <w:rPr>
                <w:b/>
              </w:rPr>
              <w:t xml:space="preserve"> </w:t>
            </w:r>
          </w:p>
        </w:tc>
        <w:tc>
          <w:tcPr>
            <w:tcW w:w="1843"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rsidRPr="00280149">
              <w:t>7.4p</w:t>
            </w:r>
          </w:p>
        </w:tc>
        <w:tc>
          <w:tcPr>
            <w:tcW w:w="1701" w:type="dxa"/>
            <w:tcBorders>
              <w:top w:val="nil"/>
              <w:left w:val="nil"/>
              <w:bottom w:val="nil"/>
              <w:right w:val="nil"/>
            </w:tcBorders>
            <w:shd w:val="clear" w:color="auto" w:fill="auto"/>
            <w:noWrap/>
            <w:vAlign w:val="bottom"/>
            <w:hideMark/>
          </w:tcPr>
          <w:p w:rsidR="00280149" w:rsidRPr="00280149" w:rsidRDefault="00280149" w:rsidP="00334E16">
            <w:pPr>
              <w:jc w:val="right"/>
              <w:rPr>
                <w:sz w:val="24"/>
                <w:szCs w:val="24"/>
              </w:rPr>
            </w:pPr>
            <w:r>
              <w:t>21.1p</w:t>
            </w:r>
            <w:r w:rsidRPr="00280149" w:rsidDel="00685D6F">
              <w:t xml:space="preserve"> </w:t>
            </w:r>
          </w:p>
        </w:tc>
      </w:tr>
    </w:tbl>
    <w:p w:rsidR="00334E16" w:rsidRDefault="00334E16" w:rsidP="00334E16">
      <w:pPr>
        <w:rPr>
          <w:rFonts w:eastAsia="Times New Roman"/>
          <w:lang w:eastAsia="en-GB"/>
        </w:rPr>
      </w:pPr>
    </w:p>
    <w:p w:rsidR="00334E16" w:rsidRDefault="00334E16" w:rsidP="00334E16">
      <w:pPr>
        <w:rPr>
          <w:rFonts w:eastAsia="Times New Roman"/>
          <w:lang w:eastAsia="en-GB"/>
        </w:rPr>
      </w:pPr>
      <w:r w:rsidRPr="00AA2551">
        <w:rPr>
          <w:rFonts w:eastAsia="Times New Roman"/>
          <w:lang w:eastAsia="en-GB"/>
        </w:rPr>
        <w:t>See note 5 for an analysis of earnings per share on underlying profit (defined as profit after tax before amortisation and non-trading items).</w:t>
      </w:r>
    </w:p>
    <w:p w:rsidR="00334E16" w:rsidRDefault="00334E16" w:rsidP="00334E16">
      <w:pPr>
        <w:rPr>
          <w:rFonts w:eastAsia="Times New Roman"/>
          <w:lang w:eastAsia="en-GB"/>
        </w:rPr>
      </w:pP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p>
    <w:p w:rsidR="00334E16" w:rsidRPr="006F2C0B" w:rsidRDefault="00334E16" w:rsidP="00334E16">
      <w:pPr>
        <w:rPr>
          <w:rFonts w:eastAsia="Times New Roman"/>
          <w:b/>
          <w:bCs/>
          <w:lang w:eastAsia="en-GB"/>
        </w:rPr>
      </w:pPr>
      <w:r w:rsidRPr="006F2C0B">
        <w:rPr>
          <w:rFonts w:eastAsia="Times New Roman"/>
          <w:b/>
          <w:bCs/>
          <w:lang w:eastAsia="en-GB"/>
        </w:rPr>
        <w:t>Condensed Consolidated Balance Sheet</w:t>
      </w:r>
    </w:p>
    <w:p w:rsidR="00334E16" w:rsidRPr="006F2C0B" w:rsidRDefault="00334E16" w:rsidP="00334E16">
      <w:pPr>
        <w:rPr>
          <w:rFonts w:eastAsia="Times New Roman"/>
          <w:b/>
          <w:bCs/>
          <w:lang w:eastAsia="en-GB"/>
        </w:rPr>
      </w:pPr>
      <w:r>
        <w:rPr>
          <w:rFonts w:eastAsia="Times New Roman"/>
          <w:b/>
          <w:bCs/>
          <w:lang w:eastAsia="en-GB"/>
        </w:rPr>
        <w:t>AT 30 SEPTEMBER 201</w:t>
      </w:r>
      <w:r w:rsidR="00566415">
        <w:rPr>
          <w:rFonts w:eastAsia="Times New Roman"/>
          <w:b/>
          <w:bCs/>
          <w:lang w:eastAsia="en-GB"/>
        </w:rPr>
        <w:t>4</w:t>
      </w:r>
    </w:p>
    <w:tbl>
      <w:tblPr>
        <w:tblW w:w="9982" w:type="dxa"/>
        <w:tblLook w:val="04A0" w:firstRow="1" w:lastRow="0" w:firstColumn="1" w:lastColumn="0" w:noHBand="0" w:noVBand="1"/>
      </w:tblPr>
      <w:tblGrid>
        <w:gridCol w:w="334"/>
        <w:gridCol w:w="4486"/>
        <w:gridCol w:w="1706"/>
        <w:gridCol w:w="1750"/>
        <w:gridCol w:w="1706"/>
      </w:tblGrid>
      <w:tr w:rsidR="00334E16" w:rsidRPr="000A4637" w:rsidTr="00FD147D">
        <w:trPr>
          <w:trHeight w:val="961"/>
        </w:trPr>
        <w:tc>
          <w:tcPr>
            <w:tcW w:w="4820" w:type="dxa"/>
            <w:gridSpan w:val="2"/>
            <w:tcBorders>
              <w:top w:val="nil"/>
              <w:left w:val="nil"/>
              <w:bottom w:val="single" w:sz="4" w:space="0" w:color="auto"/>
              <w:right w:val="nil"/>
            </w:tcBorders>
            <w:shd w:val="clear" w:color="auto" w:fill="auto"/>
            <w:noWrap/>
            <w:vAlign w:val="bottom"/>
            <w:hideMark/>
          </w:tcPr>
          <w:p w:rsidR="00334E16" w:rsidRPr="000A4637" w:rsidRDefault="00334E16" w:rsidP="00334E16">
            <w:pPr>
              <w:rPr>
                <w:rFonts w:eastAsia="Times New Roman"/>
                <w:i/>
                <w:iCs/>
                <w:lang w:eastAsia="en-GB"/>
              </w:rPr>
            </w:pPr>
            <w:r w:rsidRPr="000A4637">
              <w:rPr>
                <w:rFonts w:eastAsia="Times New Roman"/>
                <w:i/>
                <w:iCs/>
                <w:lang w:eastAsia="en-GB"/>
              </w:rPr>
              <w:t>Notes</w:t>
            </w:r>
          </w:p>
        </w:tc>
        <w:tc>
          <w:tcPr>
            <w:tcW w:w="1706" w:type="dxa"/>
            <w:tcBorders>
              <w:top w:val="nil"/>
              <w:left w:val="nil"/>
              <w:bottom w:val="single" w:sz="4" w:space="0" w:color="auto"/>
              <w:right w:val="nil"/>
            </w:tcBorders>
            <w:shd w:val="clear" w:color="auto" w:fill="auto"/>
            <w:noWrap/>
            <w:vAlign w:val="bottom"/>
            <w:hideMark/>
          </w:tcPr>
          <w:p w:rsidR="00334E16" w:rsidRDefault="00334E16" w:rsidP="00334E16">
            <w:pPr>
              <w:jc w:val="right"/>
              <w:rPr>
                <w:rFonts w:eastAsia="Times New Roman"/>
                <w:color w:val="000000"/>
                <w:lang w:eastAsia="en-GB"/>
              </w:rPr>
            </w:pPr>
            <w:r w:rsidRPr="000A4637">
              <w:rPr>
                <w:rFonts w:eastAsia="Times New Roman"/>
                <w:color w:val="000000"/>
                <w:lang w:eastAsia="en-GB"/>
              </w:rPr>
              <w:t>Unaudited</w:t>
            </w:r>
          </w:p>
          <w:p w:rsidR="00334E16" w:rsidRDefault="00334E16" w:rsidP="00334E16">
            <w:pPr>
              <w:jc w:val="right"/>
              <w:rPr>
                <w:rFonts w:eastAsia="Times New Roman"/>
                <w:lang w:eastAsia="en-GB"/>
              </w:rPr>
            </w:pPr>
            <w:r>
              <w:rPr>
                <w:rFonts w:eastAsia="Times New Roman"/>
                <w:lang w:eastAsia="en-GB"/>
              </w:rPr>
              <w:t xml:space="preserve">30 </w:t>
            </w:r>
            <w:r w:rsidRPr="000A4637">
              <w:rPr>
                <w:rFonts w:eastAsia="Times New Roman"/>
                <w:lang w:eastAsia="en-GB"/>
              </w:rPr>
              <w:t>September</w:t>
            </w:r>
          </w:p>
          <w:p w:rsidR="00334E16" w:rsidRDefault="00334E16" w:rsidP="00334E16">
            <w:pPr>
              <w:jc w:val="right"/>
              <w:rPr>
                <w:rFonts w:eastAsia="Times New Roman"/>
                <w:lang w:eastAsia="en-GB"/>
              </w:rPr>
            </w:pPr>
            <w:r>
              <w:rPr>
                <w:rFonts w:eastAsia="Times New Roman"/>
                <w:lang w:eastAsia="en-GB"/>
              </w:rPr>
              <w:t>201</w:t>
            </w:r>
            <w:r w:rsidR="00D771C7">
              <w:rPr>
                <w:rFonts w:eastAsia="Times New Roman"/>
                <w:lang w:eastAsia="en-GB"/>
              </w:rPr>
              <w:t>4</w:t>
            </w:r>
          </w:p>
          <w:p w:rsidR="00334E16" w:rsidRPr="000A4637" w:rsidRDefault="00334E16" w:rsidP="00334E16">
            <w:pPr>
              <w:jc w:val="right"/>
              <w:rPr>
                <w:rFonts w:eastAsia="Times New Roman"/>
                <w:color w:val="000000"/>
                <w:lang w:eastAsia="en-GB"/>
              </w:rPr>
            </w:pPr>
            <w:r w:rsidRPr="000A4637">
              <w:rPr>
                <w:rFonts w:eastAsia="Times New Roman"/>
                <w:lang w:eastAsia="en-GB"/>
              </w:rPr>
              <w:t>£'000</w:t>
            </w:r>
          </w:p>
        </w:tc>
        <w:tc>
          <w:tcPr>
            <w:tcW w:w="1750" w:type="dxa"/>
            <w:tcBorders>
              <w:top w:val="nil"/>
              <w:left w:val="nil"/>
              <w:bottom w:val="single" w:sz="4" w:space="0" w:color="auto"/>
              <w:right w:val="nil"/>
            </w:tcBorders>
            <w:shd w:val="clear" w:color="auto" w:fill="auto"/>
            <w:noWrap/>
            <w:vAlign w:val="bottom"/>
            <w:hideMark/>
          </w:tcPr>
          <w:p w:rsidR="00334E16" w:rsidRDefault="00334E16" w:rsidP="00334E16">
            <w:pPr>
              <w:jc w:val="right"/>
              <w:rPr>
                <w:rFonts w:eastAsia="Times New Roman"/>
                <w:color w:val="000000"/>
                <w:lang w:eastAsia="en-GB"/>
              </w:rPr>
            </w:pPr>
            <w:r w:rsidRPr="000A4637">
              <w:rPr>
                <w:rFonts w:eastAsia="Times New Roman"/>
                <w:color w:val="000000"/>
                <w:lang w:eastAsia="en-GB"/>
              </w:rPr>
              <w:t>Unaudited</w:t>
            </w:r>
          </w:p>
          <w:p w:rsidR="00334E16" w:rsidRDefault="00334E16" w:rsidP="00334E16">
            <w:pPr>
              <w:jc w:val="right"/>
              <w:rPr>
                <w:rFonts w:eastAsia="Times New Roman"/>
                <w:lang w:eastAsia="en-GB"/>
              </w:rPr>
            </w:pPr>
            <w:r w:rsidRPr="000A4637">
              <w:rPr>
                <w:rFonts w:eastAsia="Times New Roman"/>
                <w:lang w:eastAsia="en-GB"/>
              </w:rPr>
              <w:t>30 September</w:t>
            </w:r>
          </w:p>
          <w:p w:rsidR="00334E16" w:rsidRDefault="00334E16" w:rsidP="00334E16">
            <w:pPr>
              <w:jc w:val="right"/>
              <w:rPr>
                <w:rFonts w:eastAsia="Times New Roman"/>
                <w:lang w:eastAsia="en-GB"/>
              </w:rPr>
            </w:pPr>
            <w:r>
              <w:rPr>
                <w:rFonts w:eastAsia="Times New Roman"/>
                <w:lang w:eastAsia="en-GB"/>
              </w:rPr>
              <w:t>201</w:t>
            </w:r>
            <w:r w:rsidR="00D771C7">
              <w:rPr>
                <w:rFonts w:eastAsia="Times New Roman"/>
                <w:lang w:eastAsia="en-GB"/>
              </w:rPr>
              <w:t>3</w:t>
            </w:r>
          </w:p>
          <w:p w:rsidR="00334E16" w:rsidRPr="000A4637" w:rsidRDefault="00334E16" w:rsidP="00334E16">
            <w:pPr>
              <w:jc w:val="right"/>
              <w:rPr>
                <w:rFonts w:eastAsia="Times New Roman"/>
                <w:color w:val="000000"/>
                <w:lang w:eastAsia="en-GB"/>
              </w:rPr>
            </w:pPr>
            <w:r w:rsidRPr="000A4637">
              <w:rPr>
                <w:rFonts w:eastAsia="Times New Roman"/>
                <w:lang w:eastAsia="en-GB"/>
              </w:rPr>
              <w:t>£'000</w:t>
            </w:r>
          </w:p>
        </w:tc>
        <w:tc>
          <w:tcPr>
            <w:tcW w:w="1706" w:type="dxa"/>
            <w:tcBorders>
              <w:top w:val="nil"/>
              <w:left w:val="nil"/>
              <w:bottom w:val="single" w:sz="4" w:space="0" w:color="auto"/>
              <w:right w:val="nil"/>
            </w:tcBorders>
            <w:shd w:val="clear" w:color="auto" w:fill="auto"/>
            <w:noWrap/>
            <w:vAlign w:val="bottom"/>
            <w:hideMark/>
          </w:tcPr>
          <w:p w:rsidR="00334E16" w:rsidRDefault="00334E16" w:rsidP="00334E16">
            <w:pPr>
              <w:jc w:val="right"/>
              <w:rPr>
                <w:rFonts w:eastAsia="Times New Roman"/>
                <w:color w:val="000000"/>
                <w:lang w:eastAsia="en-GB"/>
              </w:rPr>
            </w:pPr>
            <w:r w:rsidRPr="000A4637">
              <w:rPr>
                <w:rFonts w:eastAsia="Times New Roman"/>
                <w:color w:val="000000"/>
                <w:lang w:eastAsia="en-GB"/>
              </w:rPr>
              <w:t>Audited</w:t>
            </w:r>
          </w:p>
          <w:p w:rsidR="00334E16" w:rsidRDefault="00334E16" w:rsidP="00334E16">
            <w:pPr>
              <w:jc w:val="right"/>
              <w:rPr>
                <w:rFonts w:eastAsia="Times New Roman"/>
                <w:lang w:eastAsia="en-GB"/>
              </w:rPr>
            </w:pPr>
            <w:r w:rsidRPr="000A4637">
              <w:rPr>
                <w:rFonts w:eastAsia="Times New Roman"/>
                <w:lang w:eastAsia="en-GB"/>
              </w:rPr>
              <w:t>31 March</w:t>
            </w:r>
          </w:p>
          <w:p w:rsidR="00334E16" w:rsidRDefault="00334E16" w:rsidP="00334E16">
            <w:pPr>
              <w:jc w:val="right"/>
              <w:rPr>
                <w:rFonts w:eastAsia="Times New Roman"/>
                <w:lang w:eastAsia="en-GB"/>
              </w:rPr>
            </w:pPr>
            <w:r>
              <w:rPr>
                <w:rFonts w:eastAsia="Times New Roman"/>
                <w:lang w:eastAsia="en-GB"/>
              </w:rPr>
              <w:t>201</w:t>
            </w:r>
            <w:r w:rsidR="00D771C7">
              <w:rPr>
                <w:rFonts w:eastAsia="Times New Roman"/>
                <w:lang w:eastAsia="en-GB"/>
              </w:rPr>
              <w:t>4</w:t>
            </w:r>
          </w:p>
          <w:p w:rsidR="00334E16" w:rsidRPr="000A4637" w:rsidRDefault="00334E16" w:rsidP="00334E16">
            <w:pPr>
              <w:jc w:val="right"/>
              <w:rPr>
                <w:rFonts w:eastAsia="Times New Roman"/>
                <w:color w:val="000000"/>
                <w:lang w:eastAsia="en-GB"/>
              </w:rPr>
            </w:pPr>
            <w:r w:rsidRPr="000A4637">
              <w:rPr>
                <w:rFonts w:eastAsia="Times New Roman"/>
                <w:lang w:eastAsia="en-GB"/>
              </w:rPr>
              <w:t>£'000</w:t>
            </w:r>
          </w:p>
        </w:tc>
      </w:tr>
      <w:tr w:rsidR="00334E16" w:rsidRPr="000A4637" w:rsidTr="00FD147D">
        <w:trPr>
          <w:trHeight w:val="315"/>
        </w:trPr>
        <w:tc>
          <w:tcPr>
            <w:tcW w:w="334" w:type="dxa"/>
            <w:tcBorders>
              <w:top w:val="nil"/>
              <w:left w:val="nil"/>
              <w:bottom w:val="nil"/>
              <w:right w:val="nil"/>
            </w:tcBorders>
            <w:shd w:val="clear" w:color="auto" w:fill="auto"/>
            <w:noWrap/>
            <w:vAlign w:val="bottom"/>
            <w:hideMark/>
          </w:tcPr>
          <w:p w:rsidR="00334E16" w:rsidRPr="000A4637" w:rsidRDefault="00334E16"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334E16" w:rsidRPr="000A4637" w:rsidRDefault="00334E16" w:rsidP="00334E16">
            <w:pPr>
              <w:rPr>
                <w:rFonts w:eastAsia="Times New Roman"/>
                <w:lang w:eastAsia="en-GB"/>
              </w:rPr>
            </w:pPr>
            <w:r w:rsidRPr="000A4637">
              <w:rPr>
                <w:rFonts w:eastAsia="Times New Roman"/>
                <w:b/>
                <w:bCs/>
                <w:lang w:eastAsia="en-GB"/>
              </w:rPr>
              <w:t>Non-current assets</w:t>
            </w:r>
          </w:p>
        </w:tc>
        <w:tc>
          <w:tcPr>
            <w:tcW w:w="1706" w:type="dxa"/>
            <w:tcBorders>
              <w:top w:val="nil"/>
              <w:left w:val="nil"/>
              <w:bottom w:val="nil"/>
              <w:right w:val="nil"/>
            </w:tcBorders>
            <w:shd w:val="clear" w:color="auto" w:fill="auto"/>
            <w:noWrap/>
            <w:vAlign w:val="bottom"/>
            <w:hideMark/>
          </w:tcPr>
          <w:p w:rsidR="00334E16" w:rsidRPr="000A4637" w:rsidRDefault="00334E16" w:rsidP="00334E16">
            <w:pPr>
              <w:jc w:val="right"/>
              <w:rPr>
                <w:rFonts w:eastAsia="Times New Roman"/>
                <w:color w:val="000000"/>
                <w:lang w:eastAsia="en-GB"/>
              </w:rPr>
            </w:pPr>
          </w:p>
        </w:tc>
        <w:tc>
          <w:tcPr>
            <w:tcW w:w="1750" w:type="dxa"/>
            <w:tcBorders>
              <w:top w:val="nil"/>
              <w:left w:val="nil"/>
              <w:bottom w:val="nil"/>
              <w:right w:val="nil"/>
            </w:tcBorders>
            <w:shd w:val="clear" w:color="auto" w:fill="auto"/>
            <w:noWrap/>
            <w:vAlign w:val="bottom"/>
            <w:hideMark/>
          </w:tcPr>
          <w:p w:rsidR="00334E16" w:rsidRPr="000A4637" w:rsidRDefault="00334E16" w:rsidP="00334E16">
            <w:pPr>
              <w:jc w:val="right"/>
              <w:rPr>
                <w:rFonts w:eastAsia="Times New Roman"/>
                <w:color w:val="000000"/>
                <w:lang w:eastAsia="en-GB"/>
              </w:rPr>
            </w:pPr>
          </w:p>
        </w:tc>
        <w:tc>
          <w:tcPr>
            <w:tcW w:w="1706" w:type="dxa"/>
            <w:tcBorders>
              <w:top w:val="nil"/>
              <w:left w:val="nil"/>
              <w:bottom w:val="nil"/>
              <w:right w:val="nil"/>
            </w:tcBorders>
            <w:shd w:val="clear" w:color="auto" w:fill="auto"/>
            <w:noWrap/>
            <w:vAlign w:val="bottom"/>
            <w:hideMark/>
          </w:tcPr>
          <w:p w:rsidR="00334E16" w:rsidRPr="000A4637" w:rsidRDefault="00334E16" w:rsidP="00334E16">
            <w:pPr>
              <w:jc w:val="right"/>
              <w:rPr>
                <w:rFonts w:eastAsia="Times New Roman"/>
                <w:color w:val="000000"/>
                <w:lang w:eastAsia="en-GB"/>
              </w:rPr>
            </w:pP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Intangible assets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12,243</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12,122</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12,238</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Property, plant and equipment</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17,759</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13,962</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16,609</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Investment properties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3,366</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2,960</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3,396</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r w:rsidRPr="000A4637">
              <w:rPr>
                <w:rFonts w:eastAsia="Times New Roman"/>
                <w:i/>
                <w:iCs/>
                <w:lang w:eastAsia="en-GB"/>
              </w:rPr>
              <w:t>6</w:t>
            </w: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Pr>
                <w:rFonts w:eastAsia="Times New Roman"/>
                <w:lang w:eastAsia="en-GB"/>
              </w:rPr>
              <w:t>Shares held in Falkland Oil and Gas Limited</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3,623</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3,623</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3,270</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Pr>
                <w:rFonts w:eastAsia="Times New Roman"/>
                <w:lang w:eastAsia="en-GB"/>
              </w:rPr>
              <w:t>Investment in joint venture</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163</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50</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86</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r>
              <w:rPr>
                <w:rFonts w:eastAsia="Times New Roman"/>
                <w:lang w:eastAsia="en-GB"/>
              </w:rPr>
              <w:t>Loan to joint venture</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rPr>
                <w:b/>
                <w:bCs/>
              </w:rPr>
              <w:t>378</w:t>
            </w:r>
          </w:p>
        </w:tc>
        <w:tc>
          <w:tcPr>
            <w:tcW w:w="1750"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r>
              <w:t>-</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t>529</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r>
              <w:rPr>
                <w:rFonts w:eastAsia="Times New Roman"/>
                <w:lang w:eastAsia="en-GB"/>
              </w:rPr>
              <w:t>Hire purchase debtors</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rPr>
                <w:b/>
                <w:bCs/>
              </w:rPr>
              <w:t>396</w:t>
            </w:r>
          </w:p>
        </w:tc>
        <w:tc>
          <w:tcPr>
            <w:tcW w:w="1750"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r>
              <w:t>234</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t>342</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Deferred tax assets</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rPr>
                <w:b/>
                <w:bCs/>
              </w:rPr>
              <w:t>645</w:t>
            </w:r>
          </w:p>
        </w:tc>
        <w:tc>
          <w:tcPr>
            <w:tcW w:w="1750" w:type="dxa"/>
            <w:tcBorders>
              <w:top w:val="nil"/>
              <w:left w:val="nil"/>
              <w:bottom w:val="single" w:sz="4" w:space="0" w:color="auto"/>
              <w:right w:val="nil"/>
            </w:tcBorders>
            <w:shd w:val="clear" w:color="auto" w:fill="auto"/>
            <w:noWrap/>
            <w:vAlign w:val="bottom"/>
            <w:hideMark/>
          </w:tcPr>
          <w:p w:rsidR="00D771C7" w:rsidRPr="000A4637" w:rsidRDefault="00D771C7" w:rsidP="00334E16">
            <w:pPr>
              <w:jc w:val="right"/>
              <w:rPr>
                <w:rFonts w:eastAsia="Times New Roman"/>
                <w:lang w:eastAsia="en-GB"/>
              </w:rPr>
            </w:pPr>
            <w:r>
              <w:t>671</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645</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non-current assets</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rPr>
                <w:b/>
                <w:bCs/>
              </w:rPr>
              <w:t>38,573</w:t>
            </w:r>
          </w:p>
        </w:tc>
        <w:tc>
          <w:tcPr>
            <w:tcW w:w="1750"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33,622</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37,115</w:t>
            </w:r>
          </w:p>
        </w:tc>
      </w:tr>
      <w:tr w:rsidR="00D771C7" w:rsidRPr="000A4637" w:rsidTr="00722182">
        <w:trPr>
          <w:trHeight w:val="91"/>
        </w:trPr>
        <w:tc>
          <w:tcPr>
            <w:tcW w:w="334" w:type="dxa"/>
            <w:tcBorders>
              <w:top w:val="nil"/>
              <w:left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p>
        </w:tc>
        <w:tc>
          <w:tcPr>
            <w:tcW w:w="1706"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Current assets</w:t>
            </w: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Inventories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6,819</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color w:val="000000"/>
                <w:lang w:eastAsia="en-GB"/>
              </w:rPr>
            </w:pPr>
            <w:r>
              <w:t>5,973</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6,692</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Trade and other receivables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5,482</w:t>
            </w: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r>
              <w:t>6,145</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7,041</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r>
              <w:rPr>
                <w:rFonts w:eastAsia="Times New Roman"/>
                <w:lang w:eastAsia="en-GB"/>
              </w:rPr>
              <w:t>Hire purchase debtors</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rPr>
                <w:b/>
                <w:bCs/>
              </w:rPr>
              <w:t>619</w:t>
            </w:r>
          </w:p>
        </w:tc>
        <w:tc>
          <w:tcPr>
            <w:tcW w:w="1750" w:type="dxa"/>
            <w:tcBorders>
              <w:top w:val="nil"/>
              <w:left w:val="nil"/>
              <w:right w:val="nil"/>
            </w:tcBorders>
            <w:shd w:val="clear" w:color="auto" w:fill="auto"/>
            <w:noWrap/>
            <w:vAlign w:val="bottom"/>
            <w:hideMark/>
          </w:tcPr>
          <w:p w:rsidR="00D771C7" w:rsidRPr="000A4637" w:rsidRDefault="00D771C7" w:rsidP="00334E16">
            <w:pPr>
              <w:jc w:val="right"/>
              <w:rPr>
                <w:rFonts w:eastAsia="Times New Roman"/>
                <w:lang w:eastAsia="en-GB"/>
              </w:rPr>
            </w:pPr>
            <w:r>
              <w:t>458</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t>503</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Cash and cash equivalents</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rPr>
                <w:b/>
                <w:bCs/>
              </w:rPr>
              <w:t>4,097</w:t>
            </w:r>
          </w:p>
        </w:tc>
        <w:tc>
          <w:tcPr>
            <w:tcW w:w="1750" w:type="dxa"/>
            <w:tcBorders>
              <w:top w:val="nil"/>
              <w:left w:val="nil"/>
              <w:bottom w:val="single" w:sz="4" w:space="0" w:color="auto"/>
              <w:right w:val="nil"/>
            </w:tcBorders>
            <w:shd w:val="clear" w:color="auto" w:fill="auto"/>
            <w:noWrap/>
            <w:vAlign w:val="bottom"/>
            <w:hideMark/>
          </w:tcPr>
          <w:p w:rsidR="00D771C7" w:rsidRPr="000A4637" w:rsidRDefault="00D771C7" w:rsidP="00334E16">
            <w:pPr>
              <w:jc w:val="right"/>
              <w:rPr>
                <w:rFonts w:eastAsia="Times New Roman"/>
                <w:lang w:eastAsia="en-GB"/>
              </w:rPr>
            </w:pPr>
            <w:r>
              <w:t>8,171</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5,715</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current assets</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rPr>
                <w:b/>
                <w:bCs/>
              </w:rPr>
              <w:t>17,017</w:t>
            </w:r>
          </w:p>
        </w:tc>
        <w:tc>
          <w:tcPr>
            <w:tcW w:w="1750"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20,747</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19,951</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ASSETS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55,590</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54,369</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57,066</w:t>
            </w:r>
          </w:p>
        </w:tc>
      </w:tr>
      <w:tr w:rsidR="00D771C7" w:rsidRPr="000A4637" w:rsidTr="00FD147D">
        <w:trPr>
          <w:trHeight w:val="8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Current liabilities</w:t>
            </w: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Interest bearing loans and borrowings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(679)</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(1,121)</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(1,109)</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Income tax payable</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rPr>
                <w:b/>
                <w:bCs/>
              </w:rPr>
              <w:t>(327)</w:t>
            </w:r>
          </w:p>
        </w:tc>
        <w:tc>
          <w:tcPr>
            <w:tcW w:w="1750" w:type="dxa"/>
            <w:tcBorders>
              <w:top w:val="nil"/>
              <w:left w:val="nil"/>
              <w:right w:val="nil"/>
            </w:tcBorders>
            <w:shd w:val="clear" w:color="auto" w:fill="auto"/>
            <w:noWrap/>
            <w:vAlign w:val="bottom"/>
            <w:hideMark/>
          </w:tcPr>
          <w:p w:rsidR="00D771C7" w:rsidRDefault="00D771C7" w:rsidP="00334E16">
            <w:pPr>
              <w:jc w:val="right"/>
              <w:rPr>
                <w:sz w:val="24"/>
                <w:szCs w:val="24"/>
              </w:rPr>
            </w:pPr>
            <w:r>
              <w:t>(382)</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t>(419)</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Trade and other payables</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rPr>
                <w:b/>
                <w:bCs/>
              </w:rPr>
              <w:t>(9,618)</w:t>
            </w:r>
          </w:p>
        </w:tc>
        <w:tc>
          <w:tcPr>
            <w:tcW w:w="1750"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(8,551)</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(10,981)</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current liabilities</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rPr>
                <w:b/>
                <w:bCs/>
              </w:rPr>
              <w:t>(10,624)</w:t>
            </w:r>
          </w:p>
        </w:tc>
        <w:tc>
          <w:tcPr>
            <w:tcW w:w="1750"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(10,054)</w:t>
            </w:r>
          </w:p>
        </w:tc>
        <w:tc>
          <w:tcPr>
            <w:tcW w:w="1706" w:type="dxa"/>
            <w:tcBorders>
              <w:top w:val="single" w:sz="4" w:space="0" w:color="auto"/>
              <w:left w:val="nil"/>
              <w:bottom w:val="nil"/>
              <w:right w:val="nil"/>
            </w:tcBorders>
            <w:shd w:val="clear" w:color="auto" w:fill="auto"/>
            <w:noWrap/>
            <w:vAlign w:val="bottom"/>
            <w:hideMark/>
          </w:tcPr>
          <w:p w:rsidR="00D771C7" w:rsidRDefault="00D771C7" w:rsidP="00334E16">
            <w:pPr>
              <w:jc w:val="right"/>
              <w:rPr>
                <w:sz w:val="24"/>
                <w:szCs w:val="24"/>
              </w:rPr>
            </w:pPr>
            <w:r>
              <w:t>(12,509)</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Non-current liabilities</w:t>
            </w: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Interest bearing loans and liabilities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(5,061)</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(5,618)</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(5,061)</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r w:rsidRPr="000A4637">
              <w:rPr>
                <w:rFonts w:eastAsia="Times New Roman"/>
                <w:i/>
                <w:iCs/>
                <w:lang w:eastAsia="en-GB"/>
              </w:rPr>
              <w:t>7</w:t>
            </w:r>
          </w:p>
        </w:tc>
        <w:tc>
          <w:tcPr>
            <w:tcW w:w="4486" w:type="dxa"/>
            <w:tcBorders>
              <w:top w:val="nil"/>
              <w:left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Employee benefits</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rPr>
                <w:b/>
                <w:bCs/>
              </w:rPr>
              <w:t>(2,480)</w:t>
            </w:r>
          </w:p>
        </w:tc>
        <w:tc>
          <w:tcPr>
            <w:tcW w:w="1750" w:type="dxa"/>
            <w:tcBorders>
              <w:top w:val="nil"/>
              <w:left w:val="nil"/>
              <w:right w:val="nil"/>
            </w:tcBorders>
            <w:shd w:val="clear" w:color="auto" w:fill="auto"/>
            <w:noWrap/>
            <w:vAlign w:val="bottom"/>
            <w:hideMark/>
          </w:tcPr>
          <w:p w:rsidR="00D771C7" w:rsidRDefault="00D771C7" w:rsidP="00334E16">
            <w:pPr>
              <w:jc w:val="right"/>
              <w:rPr>
                <w:sz w:val="24"/>
                <w:szCs w:val="24"/>
              </w:rPr>
            </w:pPr>
            <w:r>
              <w:t>(2,584)</w:t>
            </w:r>
          </w:p>
        </w:tc>
        <w:tc>
          <w:tcPr>
            <w:tcW w:w="1706" w:type="dxa"/>
            <w:tcBorders>
              <w:top w:val="nil"/>
              <w:left w:val="nil"/>
              <w:right w:val="nil"/>
            </w:tcBorders>
            <w:shd w:val="clear" w:color="auto" w:fill="auto"/>
            <w:noWrap/>
            <w:vAlign w:val="bottom"/>
            <w:hideMark/>
          </w:tcPr>
          <w:p w:rsidR="00D771C7" w:rsidRDefault="00D771C7" w:rsidP="00334E16">
            <w:pPr>
              <w:jc w:val="right"/>
              <w:rPr>
                <w:sz w:val="24"/>
                <w:szCs w:val="24"/>
              </w:rPr>
            </w:pPr>
            <w:r>
              <w:t>(2,480)</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single" w:sz="4" w:space="0" w:color="auto"/>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Deferred tax liabilities</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rPr>
                <w:b/>
                <w:bCs/>
              </w:rPr>
              <w:t>(1,639)</w:t>
            </w:r>
          </w:p>
        </w:tc>
        <w:tc>
          <w:tcPr>
            <w:tcW w:w="1750"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(1,694)</w:t>
            </w:r>
          </w:p>
        </w:tc>
        <w:tc>
          <w:tcPr>
            <w:tcW w:w="1706" w:type="dxa"/>
            <w:tcBorders>
              <w:top w:val="nil"/>
              <w:left w:val="nil"/>
              <w:bottom w:val="single" w:sz="4" w:space="0" w:color="auto"/>
              <w:right w:val="nil"/>
            </w:tcBorders>
            <w:shd w:val="clear" w:color="auto" w:fill="auto"/>
            <w:noWrap/>
            <w:vAlign w:val="bottom"/>
            <w:hideMark/>
          </w:tcPr>
          <w:p w:rsidR="00D771C7" w:rsidRDefault="00D771C7" w:rsidP="00334E16">
            <w:pPr>
              <w:jc w:val="right"/>
              <w:rPr>
                <w:sz w:val="24"/>
                <w:szCs w:val="24"/>
              </w:rPr>
            </w:pPr>
            <w:r>
              <w:t>(1,639)</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non-current liabilities</w:t>
            </w:r>
          </w:p>
        </w:tc>
        <w:tc>
          <w:tcPr>
            <w:tcW w:w="1706" w:type="dxa"/>
            <w:tcBorders>
              <w:top w:val="single" w:sz="4" w:space="0" w:color="auto"/>
              <w:left w:val="nil"/>
              <w:right w:val="nil"/>
            </w:tcBorders>
            <w:shd w:val="clear" w:color="auto" w:fill="auto"/>
            <w:noWrap/>
            <w:vAlign w:val="bottom"/>
            <w:hideMark/>
          </w:tcPr>
          <w:p w:rsidR="00D771C7" w:rsidRDefault="00D771C7" w:rsidP="00334E16">
            <w:pPr>
              <w:jc w:val="right"/>
              <w:rPr>
                <w:sz w:val="24"/>
                <w:szCs w:val="24"/>
              </w:rPr>
            </w:pPr>
            <w:r>
              <w:rPr>
                <w:b/>
                <w:bCs/>
              </w:rPr>
              <w:t>(9,180)</w:t>
            </w:r>
          </w:p>
        </w:tc>
        <w:tc>
          <w:tcPr>
            <w:tcW w:w="1750" w:type="dxa"/>
            <w:tcBorders>
              <w:top w:val="single" w:sz="4" w:space="0" w:color="auto"/>
              <w:left w:val="nil"/>
              <w:right w:val="nil"/>
            </w:tcBorders>
            <w:shd w:val="clear" w:color="auto" w:fill="auto"/>
            <w:noWrap/>
            <w:vAlign w:val="bottom"/>
            <w:hideMark/>
          </w:tcPr>
          <w:p w:rsidR="00D771C7" w:rsidRDefault="00D771C7" w:rsidP="00334E16">
            <w:pPr>
              <w:jc w:val="right"/>
              <w:rPr>
                <w:sz w:val="24"/>
                <w:szCs w:val="24"/>
              </w:rPr>
            </w:pPr>
            <w:r>
              <w:t>(9,896)</w:t>
            </w:r>
          </w:p>
        </w:tc>
        <w:tc>
          <w:tcPr>
            <w:tcW w:w="1706" w:type="dxa"/>
            <w:tcBorders>
              <w:top w:val="single" w:sz="4" w:space="0" w:color="auto"/>
              <w:left w:val="nil"/>
              <w:right w:val="nil"/>
            </w:tcBorders>
            <w:shd w:val="clear" w:color="auto" w:fill="auto"/>
            <w:noWrap/>
            <w:vAlign w:val="bottom"/>
            <w:hideMark/>
          </w:tcPr>
          <w:p w:rsidR="00D771C7" w:rsidRDefault="00D771C7" w:rsidP="00334E16">
            <w:pPr>
              <w:jc w:val="right"/>
              <w:rPr>
                <w:sz w:val="24"/>
                <w:szCs w:val="24"/>
              </w:rPr>
            </w:pPr>
            <w:r>
              <w:t>(9,180)</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TOTAL LIABILITIES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(19,804)</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(19,950)</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(21,689)</w:t>
            </w:r>
          </w:p>
        </w:tc>
      </w:tr>
      <w:tr w:rsidR="00D771C7" w:rsidRPr="000A4637" w:rsidTr="00FD147D">
        <w:trPr>
          <w:trHeight w:val="8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bottom"/>
            <w:hideMark/>
          </w:tcPr>
          <w:p w:rsidR="00D771C7" w:rsidRPr="000A4637" w:rsidRDefault="00D771C7" w:rsidP="00334E16">
            <w:pPr>
              <w:rPr>
                <w:rFonts w:eastAsia="Times New Roman"/>
                <w:b/>
                <w:bCs/>
                <w:lang w:eastAsia="en-GB"/>
              </w:rPr>
            </w:pPr>
            <w:r w:rsidRPr="000A4637">
              <w:rPr>
                <w:rFonts w:eastAsia="Times New Roman"/>
                <w:b/>
                <w:bCs/>
                <w:lang w:eastAsia="en-GB"/>
              </w:rPr>
              <w:t>Net assets</w:t>
            </w:r>
          </w:p>
        </w:tc>
        <w:tc>
          <w:tcPr>
            <w:tcW w:w="1706"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rPr>
                <w:b/>
                <w:bCs/>
              </w:rPr>
              <w:t>35,786</w:t>
            </w:r>
          </w:p>
        </w:tc>
        <w:tc>
          <w:tcPr>
            <w:tcW w:w="1750"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t>34,419</w:t>
            </w:r>
          </w:p>
        </w:tc>
        <w:tc>
          <w:tcPr>
            <w:tcW w:w="1706"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t>35,377</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b/>
                <w:bCs/>
                <w:lang w:eastAsia="en-GB"/>
              </w:rPr>
              <w:t>Capital and reserves</w:t>
            </w: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50"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c>
          <w:tcPr>
            <w:tcW w:w="1706" w:type="dxa"/>
            <w:tcBorders>
              <w:top w:val="nil"/>
              <w:left w:val="nil"/>
              <w:bottom w:val="nil"/>
              <w:right w:val="nil"/>
            </w:tcBorders>
            <w:shd w:val="clear" w:color="auto" w:fill="auto"/>
            <w:noWrap/>
            <w:vAlign w:val="bottom"/>
            <w:hideMark/>
          </w:tcPr>
          <w:p w:rsidR="00D771C7" w:rsidRPr="000A4637" w:rsidRDefault="00D771C7" w:rsidP="00334E16">
            <w:pPr>
              <w:jc w:val="right"/>
              <w:rPr>
                <w:rFonts w:eastAsia="Times New Roman"/>
                <w:lang w:eastAsia="en-GB"/>
              </w:rPr>
            </w:pP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Equity share capital</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1,243</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1,243</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1,243</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Share premium account</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17,447</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17,447</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17,447</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Other reserves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1,162</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1,162</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1,162</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Retained earnings</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14,895</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13,528</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14,839</w:t>
            </w:r>
          </w:p>
        </w:tc>
      </w:tr>
      <w:tr w:rsidR="00D771C7" w:rsidRPr="000A4637" w:rsidTr="00FD147D">
        <w:trPr>
          <w:trHeight w:val="300"/>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lang w:eastAsia="en-GB"/>
              </w:rPr>
            </w:pPr>
            <w:r w:rsidRPr="000A4637">
              <w:rPr>
                <w:rFonts w:eastAsia="Times New Roman"/>
                <w:lang w:eastAsia="en-GB"/>
              </w:rPr>
              <w:t>Financial assets fair value reserve</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rPr>
                <w:b/>
                <w:bCs/>
              </w:rPr>
              <w:t>1,039</w:t>
            </w:r>
          </w:p>
        </w:tc>
        <w:tc>
          <w:tcPr>
            <w:tcW w:w="1750"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1,039</w:t>
            </w:r>
          </w:p>
        </w:tc>
        <w:tc>
          <w:tcPr>
            <w:tcW w:w="1706" w:type="dxa"/>
            <w:tcBorders>
              <w:top w:val="nil"/>
              <w:left w:val="nil"/>
              <w:bottom w:val="nil"/>
              <w:right w:val="nil"/>
            </w:tcBorders>
            <w:shd w:val="clear" w:color="auto" w:fill="auto"/>
            <w:noWrap/>
            <w:vAlign w:val="bottom"/>
            <w:hideMark/>
          </w:tcPr>
          <w:p w:rsidR="00D771C7" w:rsidRDefault="00D771C7" w:rsidP="00334E16">
            <w:pPr>
              <w:jc w:val="right"/>
              <w:rPr>
                <w:sz w:val="24"/>
                <w:szCs w:val="24"/>
              </w:rPr>
            </w:pPr>
            <w:r>
              <w:t>686</w:t>
            </w:r>
          </w:p>
        </w:tc>
      </w:tr>
      <w:tr w:rsidR="00D771C7" w:rsidRPr="000A4637" w:rsidTr="00FD147D">
        <w:trPr>
          <w:trHeight w:val="315"/>
        </w:trPr>
        <w:tc>
          <w:tcPr>
            <w:tcW w:w="334" w:type="dxa"/>
            <w:tcBorders>
              <w:top w:val="nil"/>
              <w:left w:val="nil"/>
              <w:bottom w:val="nil"/>
              <w:right w:val="nil"/>
            </w:tcBorders>
            <w:shd w:val="clear" w:color="auto" w:fill="auto"/>
            <w:noWrap/>
            <w:vAlign w:val="bottom"/>
            <w:hideMark/>
          </w:tcPr>
          <w:p w:rsidR="00D771C7" w:rsidRPr="000A4637" w:rsidRDefault="00D771C7" w:rsidP="00334E16">
            <w:pPr>
              <w:rPr>
                <w:rFonts w:eastAsia="Times New Roman"/>
                <w:i/>
                <w:iCs/>
                <w:lang w:eastAsia="en-GB"/>
              </w:rPr>
            </w:pPr>
          </w:p>
        </w:tc>
        <w:tc>
          <w:tcPr>
            <w:tcW w:w="4486" w:type="dxa"/>
            <w:tcBorders>
              <w:top w:val="single" w:sz="4" w:space="0" w:color="auto"/>
              <w:left w:val="nil"/>
              <w:bottom w:val="single" w:sz="4" w:space="0" w:color="auto"/>
              <w:right w:val="nil"/>
            </w:tcBorders>
            <w:shd w:val="clear" w:color="auto" w:fill="auto"/>
            <w:noWrap/>
            <w:vAlign w:val="bottom"/>
            <w:hideMark/>
          </w:tcPr>
          <w:p w:rsidR="00D771C7" w:rsidRPr="000A4637" w:rsidRDefault="00D771C7" w:rsidP="00334E16">
            <w:pPr>
              <w:rPr>
                <w:rFonts w:eastAsia="Times New Roman"/>
                <w:b/>
                <w:bCs/>
                <w:lang w:eastAsia="en-GB"/>
              </w:rPr>
            </w:pPr>
            <w:r w:rsidRPr="000A4637">
              <w:rPr>
                <w:rFonts w:eastAsia="Times New Roman"/>
                <w:b/>
                <w:bCs/>
                <w:lang w:eastAsia="en-GB"/>
              </w:rPr>
              <w:t>Total equity</w:t>
            </w:r>
          </w:p>
        </w:tc>
        <w:tc>
          <w:tcPr>
            <w:tcW w:w="1706"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rPr>
                <w:b/>
                <w:bCs/>
              </w:rPr>
              <w:t>35,786</w:t>
            </w:r>
          </w:p>
        </w:tc>
        <w:tc>
          <w:tcPr>
            <w:tcW w:w="1750"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t>34,419</w:t>
            </w:r>
          </w:p>
        </w:tc>
        <w:tc>
          <w:tcPr>
            <w:tcW w:w="1706" w:type="dxa"/>
            <w:tcBorders>
              <w:top w:val="single" w:sz="4" w:space="0" w:color="auto"/>
              <w:left w:val="nil"/>
              <w:bottom w:val="single" w:sz="4" w:space="0" w:color="auto"/>
              <w:right w:val="nil"/>
            </w:tcBorders>
            <w:shd w:val="clear" w:color="auto" w:fill="auto"/>
            <w:noWrap/>
            <w:vAlign w:val="bottom"/>
            <w:hideMark/>
          </w:tcPr>
          <w:p w:rsidR="00D771C7" w:rsidRDefault="00D771C7" w:rsidP="00334E16">
            <w:pPr>
              <w:jc w:val="right"/>
              <w:rPr>
                <w:b/>
                <w:bCs/>
                <w:sz w:val="24"/>
                <w:szCs w:val="24"/>
              </w:rPr>
            </w:pPr>
            <w:r>
              <w:t>35,377</w:t>
            </w:r>
          </w:p>
        </w:tc>
      </w:tr>
    </w:tbl>
    <w:p w:rsidR="00334E16" w:rsidRDefault="00334E16" w:rsidP="00334E16">
      <w:pPr>
        <w:rPr>
          <w:rFonts w:eastAsia="Times New Roman"/>
          <w:b/>
          <w:bCs/>
          <w:lang w:eastAsia="en-GB"/>
        </w:rPr>
      </w:pPr>
    </w:p>
    <w:p w:rsidR="00334E16" w:rsidRPr="00B71663" w:rsidRDefault="00334E16" w:rsidP="00334E16">
      <w:pPr>
        <w:rPr>
          <w:rFonts w:eastAsia="Times New Roman"/>
          <w:b/>
          <w:bCs/>
          <w:lang w:eastAsia="en-GB"/>
        </w:rPr>
      </w:pPr>
      <w:r>
        <w:rPr>
          <w:rFonts w:eastAsia="Times New Roman"/>
          <w:b/>
          <w:bCs/>
          <w:lang w:eastAsia="en-GB"/>
        </w:rPr>
        <w:br w:type="page"/>
      </w:r>
      <w:r w:rsidRPr="00B71663">
        <w:rPr>
          <w:rFonts w:eastAsia="Times New Roman"/>
          <w:b/>
          <w:bCs/>
          <w:lang w:eastAsia="en-GB"/>
        </w:rPr>
        <w:t>Condensed Consolidated Cash Flow Statement</w:t>
      </w:r>
    </w:p>
    <w:p w:rsidR="00334E16" w:rsidRPr="00B71663" w:rsidRDefault="00334E16" w:rsidP="00334E16">
      <w:pPr>
        <w:rPr>
          <w:rFonts w:eastAsia="Times New Roman"/>
          <w:b/>
          <w:bCs/>
          <w:lang w:eastAsia="en-GB"/>
        </w:rPr>
      </w:pPr>
      <w:r w:rsidRPr="00B71663">
        <w:rPr>
          <w:rFonts w:eastAsia="Times New Roman"/>
          <w:b/>
          <w:bCs/>
          <w:lang w:eastAsia="en-GB"/>
        </w:rPr>
        <w:t xml:space="preserve">FOR THE </w:t>
      </w:r>
      <w:r>
        <w:rPr>
          <w:rFonts w:eastAsia="Times New Roman"/>
          <w:b/>
          <w:bCs/>
          <w:lang w:eastAsia="en-GB"/>
        </w:rPr>
        <w:t>6 MONTHS ENDED 30 SEPTEMBER 201</w:t>
      </w:r>
      <w:r w:rsidR="00D771C7">
        <w:rPr>
          <w:rFonts w:eastAsia="Times New Roman"/>
          <w:b/>
          <w:bCs/>
          <w:lang w:eastAsia="en-GB"/>
        </w:rPr>
        <w:t>4</w:t>
      </w:r>
    </w:p>
    <w:p w:rsidR="00334E16" w:rsidRPr="00B71663" w:rsidRDefault="00334E16" w:rsidP="00334E16">
      <w:pPr>
        <w:rPr>
          <w:rFonts w:eastAsia="Times New Roman"/>
          <w:lang w:eastAsia="en-GB"/>
        </w:rPr>
      </w:pPr>
    </w:p>
    <w:tbl>
      <w:tblPr>
        <w:tblW w:w="11600" w:type="dxa"/>
        <w:jc w:val="center"/>
        <w:tblInd w:w="220" w:type="dxa"/>
        <w:tblLook w:val="04A0" w:firstRow="1" w:lastRow="0" w:firstColumn="1" w:lastColumn="0" w:noHBand="0" w:noVBand="1"/>
      </w:tblPr>
      <w:tblGrid>
        <w:gridCol w:w="426"/>
        <w:gridCol w:w="6146"/>
        <w:gridCol w:w="1484"/>
        <w:gridCol w:w="1843"/>
        <w:gridCol w:w="1594"/>
        <w:gridCol w:w="107"/>
      </w:tblGrid>
      <w:tr w:rsidR="00334E16" w:rsidRPr="00A326CB" w:rsidTr="00252FC6">
        <w:trPr>
          <w:gridAfter w:val="1"/>
          <w:wAfter w:w="107" w:type="dxa"/>
          <w:trHeight w:val="300"/>
          <w:jc w:val="center"/>
        </w:trPr>
        <w:tc>
          <w:tcPr>
            <w:tcW w:w="6572" w:type="dxa"/>
            <w:gridSpan w:val="2"/>
            <w:tcBorders>
              <w:left w:val="nil"/>
              <w:bottom w:val="single" w:sz="4" w:space="0" w:color="auto"/>
              <w:right w:val="nil"/>
            </w:tcBorders>
            <w:shd w:val="clear" w:color="auto" w:fill="auto"/>
            <w:noWrap/>
            <w:vAlign w:val="bottom"/>
            <w:hideMark/>
          </w:tcPr>
          <w:p w:rsidR="00334E16" w:rsidRPr="00B67C8D" w:rsidRDefault="00334E16" w:rsidP="00334E16">
            <w:pPr>
              <w:rPr>
                <w:rFonts w:eastAsia="Times New Roman"/>
                <w:sz w:val="18"/>
                <w:szCs w:val="18"/>
                <w:lang w:eastAsia="en-GB"/>
              </w:rPr>
            </w:pPr>
            <w:r w:rsidRPr="00B67C8D">
              <w:rPr>
                <w:rFonts w:eastAsia="Times New Roman"/>
                <w:i/>
                <w:iCs/>
                <w:sz w:val="18"/>
                <w:szCs w:val="18"/>
                <w:lang w:eastAsia="en-GB"/>
              </w:rPr>
              <w:t>Notes</w:t>
            </w:r>
          </w:p>
        </w:tc>
        <w:tc>
          <w:tcPr>
            <w:tcW w:w="1484" w:type="dxa"/>
            <w:tcBorders>
              <w:left w:val="nil"/>
              <w:bottom w:val="single" w:sz="4" w:space="0" w:color="auto"/>
              <w:right w:val="nil"/>
            </w:tcBorders>
            <w:shd w:val="clear" w:color="auto" w:fill="auto"/>
            <w:noWrap/>
            <w:vAlign w:val="bottom"/>
            <w:hideMark/>
          </w:tcPr>
          <w:p w:rsidR="00334E16" w:rsidRPr="00992077" w:rsidRDefault="00334E16" w:rsidP="00334E16">
            <w:pPr>
              <w:jc w:val="right"/>
              <w:rPr>
                <w:rFonts w:eastAsia="Times New Roman"/>
                <w:color w:val="000000"/>
                <w:lang w:eastAsia="en-GB"/>
              </w:rPr>
            </w:pPr>
            <w:r w:rsidRPr="00992077">
              <w:rPr>
                <w:rFonts w:eastAsia="Times New Roman"/>
                <w:color w:val="000000"/>
                <w:lang w:eastAsia="en-GB"/>
              </w:rPr>
              <w:t>Unaudited</w:t>
            </w:r>
          </w:p>
          <w:p w:rsidR="00334E16" w:rsidRPr="00992077" w:rsidRDefault="00334E16" w:rsidP="00334E16">
            <w:pPr>
              <w:jc w:val="right"/>
              <w:rPr>
                <w:rFonts w:eastAsia="Times New Roman"/>
                <w:lang w:eastAsia="en-GB"/>
              </w:rPr>
            </w:pPr>
            <w:r w:rsidRPr="00992077">
              <w:rPr>
                <w:rFonts w:eastAsia="Times New Roman"/>
                <w:lang w:eastAsia="en-GB"/>
              </w:rPr>
              <w:t>6 months to</w:t>
            </w:r>
          </w:p>
          <w:p w:rsidR="00334E16" w:rsidRPr="00992077" w:rsidRDefault="00334E16" w:rsidP="00334E16">
            <w:pPr>
              <w:jc w:val="right"/>
              <w:rPr>
                <w:rFonts w:eastAsia="Times New Roman"/>
                <w:lang w:eastAsia="en-GB"/>
              </w:rPr>
            </w:pPr>
            <w:r w:rsidRPr="00992077">
              <w:rPr>
                <w:rFonts w:eastAsia="Times New Roman"/>
                <w:lang w:eastAsia="en-GB"/>
              </w:rPr>
              <w:t>30 September</w:t>
            </w:r>
          </w:p>
          <w:p w:rsidR="00334E16" w:rsidRPr="00992077" w:rsidRDefault="00334E16" w:rsidP="00334E16">
            <w:pPr>
              <w:jc w:val="right"/>
              <w:rPr>
                <w:rFonts w:eastAsia="Times New Roman"/>
                <w:lang w:eastAsia="en-GB"/>
              </w:rPr>
            </w:pPr>
            <w:r w:rsidRPr="00992077">
              <w:rPr>
                <w:rFonts w:eastAsia="Times New Roman"/>
                <w:lang w:eastAsia="en-GB"/>
              </w:rPr>
              <w:t>201</w:t>
            </w:r>
            <w:r w:rsidR="00722182">
              <w:rPr>
                <w:rFonts w:eastAsia="Times New Roman"/>
                <w:lang w:eastAsia="en-GB"/>
              </w:rPr>
              <w:t>4</w:t>
            </w:r>
          </w:p>
          <w:p w:rsidR="00334E16" w:rsidRPr="00992077" w:rsidRDefault="00334E16" w:rsidP="00334E16">
            <w:pPr>
              <w:jc w:val="right"/>
              <w:rPr>
                <w:rFonts w:eastAsia="Times New Roman"/>
                <w:lang w:eastAsia="en-GB"/>
              </w:rPr>
            </w:pPr>
            <w:r w:rsidRPr="00992077">
              <w:rPr>
                <w:rFonts w:eastAsia="Times New Roman"/>
                <w:lang w:eastAsia="en-GB"/>
              </w:rPr>
              <w:t>£'000</w:t>
            </w:r>
          </w:p>
        </w:tc>
        <w:tc>
          <w:tcPr>
            <w:tcW w:w="1843" w:type="dxa"/>
            <w:tcBorders>
              <w:left w:val="nil"/>
              <w:bottom w:val="single" w:sz="4" w:space="0" w:color="auto"/>
              <w:right w:val="nil"/>
            </w:tcBorders>
            <w:shd w:val="clear" w:color="auto" w:fill="auto"/>
            <w:noWrap/>
            <w:vAlign w:val="bottom"/>
            <w:hideMark/>
          </w:tcPr>
          <w:p w:rsidR="00334E16" w:rsidRPr="00992077" w:rsidRDefault="00334E16" w:rsidP="00334E16">
            <w:pPr>
              <w:jc w:val="right"/>
              <w:rPr>
                <w:rFonts w:eastAsia="Times New Roman"/>
                <w:color w:val="000000"/>
                <w:lang w:eastAsia="en-GB"/>
              </w:rPr>
            </w:pPr>
            <w:r w:rsidRPr="00992077">
              <w:rPr>
                <w:rFonts w:eastAsia="Times New Roman"/>
                <w:color w:val="000000"/>
                <w:lang w:eastAsia="en-GB"/>
              </w:rPr>
              <w:t>Unaudited</w:t>
            </w:r>
          </w:p>
          <w:p w:rsidR="00334E16" w:rsidRPr="00992077" w:rsidRDefault="00334E16" w:rsidP="00334E16">
            <w:pPr>
              <w:jc w:val="right"/>
              <w:rPr>
                <w:rFonts w:eastAsia="Times New Roman"/>
                <w:lang w:eastAsia="en-GB"/>
              </w:rPr>
            </w:pPr>
            <w:r w:rsidRPr="00992077">
              <w:rPr>
                <w:rFonts w:eastAsia="Times New Roman"/>
                <w:lang w:eastAsia="en-GB"/>
              </w:rPr>
              <w:t>6 months to</w:t>
            </w:r>
          </w:p>
          <w:p w:rsidR="00334E16" w:rsidRPr="00992077" w:rsidRDefault="00334E16" w:rsidP="00334E16">
            <w:pPr>
              <w:jc w:val="right"/>
              <w:rPr>
                <w:rFonts w:eastAsia="Times New Roman"/>
                <w:lang w:eastAsia="en-GB"/>
              </w:rPr>
            </w:pPr>
            <w:r w:rsidRPr="00992077">
              <w:rPr>
                <w:rFonts w:eastAsia="Times New Roman"/>
                <w:lang w:eastAsia="en-GB"/>
              </w:rPr>
              <w:t>30 September</w:t>
            </w:r>
          </w:p>
          <w:p w:rsidR="00334E16" w:rsidRPr="00992077" w:rsidRDefault="00334E16" w:rsidP="00334E16">
            <w:pPr>
              <w:jc w:val="right"/>
              <w:rPr>
                <w:rFonts w:eastAsia="Times New Roman"/>
                <w:lang w:eastAsia="en-GB"/>
              </w:rPr>
            </w:pPr>
            <w:r w:rsidRPr="00992077">
              <w:rPr>
                <w:rFonts w:eastAsia="Times New Roman"/>
                <w:lang w:eastAsia="en-GB"/>
              </w:rPr>
              <w:t>201</w:t>
            </w:r>
            <w:r w:rsidR="00722182">
              <w:rPr>
                <w:rFonts w:eastAsia="Times New Roman"/>
                <w:lang w:eastAsia="en-GB"/>
              </w:rPr>
              <w:t>3</w:t>
            </w:r>
          </w:p>
          <w:p w:rsidR="00334E16" w:rsidRPr="00992077" w:rsidRDefault="00334E16" w:rsidP="00334E16">
            <w:pPr>
              <w:jc w:val="right"/>
              <w:rPr>
                <w:rFonts w:eastAsia="Times New Roman"/>
                <w:lang w:eastAsia="en-GB"/>
              </w:rPr>
            </w:pPr>
            <w:r w:rsidRPr="00992077">
              <w:rPr>
                <w:rFonts w:eastAsia="Times New Roman"/>
                <w:lang w:eastAsia="en-GB"/>
              </w:rPr>
              <w:t>£'000</w:t>
            </w:r>
          </w:p>
        </w:tc>
        <w:tc>
          <w:tcPr>
            <w:tcW w:w="1594" w:type="dxa"/>
            <w:tcBorders>
              <w:left w:val="nil"/>
              <w:bottom w:val="single" w:sz="4" w:space="0" w:color="auto"/>
              <w:right w:val="nil"/>
            </w:tcBorders>
            <w:shd w:val="clear" w:color="auto" w:fill="auto"/>
            <w:noWrap/>
            <w:vAlign w:val="bottom"/>
            <w:hideMark/>
          </w:tcPr>
          <w:p w:rsidR="00334E16" w:rsidRPr="00992077" w:rsidRDefault="00334E16" w:rsidP="00334E16">
            <w:pPr>
              <w:jc w:val="right"/>
              <w:rPr>
                <w:rFonts w:eastAsia="Times New Roman"/>
                <w:color w:val="000000"/>
                <w:lang w:eastAsia="en-GB"/>
              </w:rPr>
            </w:pPr>
            <w:r w:rsidRPr="00992077">
              <w:rPr>
                <w:rFonts w:eastAsia="Times New Roman"/>
                <w:color w:val="000000"/>
                <w:lang w:eastAsia="en-GB"/>
              </w:rPr>
              <w:t>Audited</w:t>
            </w:r>
          </w:p>
          <w:p w:rsidR="00334E16" w:rsidRPr="00992077" w:rsidRDefault="00334E16" w:rsidP="00334E16">
            <w:pPr>
              <w:jc w:val="right"/>
              <w:rPr>
                <w:rFonts w:eastAsia="Times New Roman"/>
                <w:lang w:eastAsia="en-GB"/>
              </w:rPr>
            </w:pPr>
            <w:r w:rsidRPr="00992077">
              <w:rPr>
                <w:rFonts w:eastAsia="Times New Roman"/>
                <w:lang w:eastAsia="en-GB"/>
              </w:rPr>
              <w:t>Year ended</w:t>
            </w:r>
          </w:p>
          <w:p w:rsidR="00334E16" w:rsidRPr="00992077" w:rsidRDefault="00334E16" w:rsidP="00334E16">
            <w:pPr>
              <w:jc w:val="right"/>
              <w:rPr>
                <w:rFonts w:eastAsia="Times New Roman"/>
                <w:lang w:eastAsia="en-GB"/>
              </w:rPr>
            </w:pPr>
            <w:r w:rsidRPr="00992077">
              <w:rPr>
                <w:rFonts w:eastAsia="Times New Roman"/>
                <w:lang w:eastAsia="en-GB"/>
              </w:rPr>
              <w:t>31 March</w:t>
            </w:r>
          </w:p>
          <w:p w:rsidR="00334E16" w:rsidRPr="00992077" w:rsidRDefault="00334E16" w:rsidP="00334E16">
            <w:pPr>
              <w:jc w:val="right"/>
              <w:rPr>
                <w:rFonts w:eastAsia="Times New Roman"/>
                <w:lang w:eastAsia="en-GB"/>
              </w:rPr>
            </w:pPr>
            <w:r w:rsidRPr="00992077">
              <w:rPr>
                <w:rFonts w:eastAsia="Times New Roman"/>
                <w:lang w:eastAsia="en-GB"/>
              </w:rPr>
              <w:t>201</w:t>
            </w:r>
            <w:r w:rsidR="00722182">
              <w:rPr>
                <w:rFonts w:eastAsia="Times New Roman"/>
                <w:lang w:eastAsia="en-GB"/>
              </w:rPr>
              <w:t>4</w:t>
            </w:r>
          </w:p>
          <w:p w:rsidR="00334E16" w:rsidRPr="00992077" w:rsidRDefault="00334E16" w:rsidP="00334E16">
            <w:pPr>
              <w:jc w:val="right"/>
              <w:rPr>
                <w:rFonts w:eastAsia="Times New Roman"/>
                <w:lang w:eastAsia="en-GB"/>
              </w:rPr>
            </w:pPr>
            <w:r w:rsidRPr="00992077">
              <w:rPr>
                <w:rFonts w:eastAsia="Times New Roman"/>
                <w:lang w:eastAsia="en-GB"/>
              </w:rPr>
              <w:t>£'000</w:t>
            </w:r>
          </w:p>
        </w:tc>
      </w:tr>
      <w:tr w:rsidR="008C141B" w:rsidRPr="00A326CB" w:rsidTr="00252FC6">
        <w:trPr>
          <w:gridAfter w:val="1"/>
          <w:wAfter w:w="107" w:type="dxa"/>
          <w:trHeight w:val="315"/>
          <w:jc w:val="center"/>
        </w:trPr>
        <w:tc>
          <w:tcPr>
            <w:tcW w:w="426" w:type="dxa"/>
            <w:tcBorders>
              <w:top w:val="single" w:sz="4" w:space="0" w:color="auto"/>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single" w:sz="4" w:space="0" w:color="auto"/>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b/>
                <w:bCs/>
                <w:lang w:eastAsia="en-GB"/>
              </w:rPr>
              <w:t>Profit for the period</w:t>
            </w:r>
          </w:p>
        </w:tc>
        <w:tc>
          <w:tcPr>
            <w:tcW w:w="1484" w:type="dxa"/>
            <w:tcBorders>
              <w:top w:val="single" w:sz="4" w:space="0" w:color="auto"/>
              <w:left w:val="nil"/>
              <w:bottom w:val="nil"/>
              <w:right w:val="nil"/>
            </w:tcBorders>
            <w:shd w:val="clear" w:color="auto" w:fill="auto"/>
            <w:noWrap/>
            <w:vAlign w:val="bottom"/>
            <w:hideMark/>
          </w:tcPr>
          <w:p w:rsidR="008C141B" w:rsidRPr="00B67C8D" w:rsidRDefault="008C141B">
            <w:pPr>
              <w:jc w:val="right"/>
              <w:rPr>
                <w:b/>
                <w:bCs/>
                <w:sz w:val="18"/>
                <w:szCs w:val="18"/>
              </w:rPr>
            </w:pPr>
            <w:r>
              <w:rPr>
                <w:b/>
                <w:bCs/>
              </w:rPr>
              <w:t>935</w:t>
            </w:r>
          </w:p>
        </w:tc>
        <w:tc>
          <w:tcPr>
            <w:tcW w:w="1843" w:type="dxa"/>
            <w:tcBorders>
              <w:top w:val="single" w:sz="4" w:space="0" w:color="auto"/>
              <w:left w:val="nil"/>
              <w:bottom w:val="nil"/>
              <w:right w:val="nil"/>
            </w:tcBorders>
            <w:shd w:val="clear" w:color="auto" w:fill="auto"/>
            <w:noWrap/>
            <w:vAlign w:val="bottom"/>
            <w:hideMark/>
          </w:tcPr>
          <w:p w:rsidR="008C141B" w:rsidRPr="00115E80" w:rsidRDefault="008C141B">
            <w:pPr>
              <w:jc w:val="right"/>
              <w:rPr>
                <w:bCs/>
                <w:sz w:val="18"/>
                <w:szCs w:val="18"/>
              </w:rPr>
            </w:pPr>
            <w:r>
              <w:t>919</w:t>
            </w:r>
          </w:p>
        </w:tc>
        <w:tc>
          <w:tcPr>
            <w:tcW w:w="1594" w:type="dxa"/>
            <w:tcBorders>
              <w:top w:val="single" w:sz="4" w:space="0" w:color="auto"/>
              <w:left w:val="nil"/>
              <w:bottom w:val="nil"/>
              <w:right w:val="nil"/>
            </w:tcBorders>
            <w:shd w:val="clear" w:color="auto" w:fill="auto"/>
            <w:noWrap/>
            <w:vAlign w:val="bottom"/>
            <w:hideMark/>
          </w:tcPr>
          <w:p w:rsidR="008C141B" w:rsidRPr="00115E80" w:rsidRDefault="008C141B">
            <w:pPr>
              <w:jc w:val="right"/>
              <w:rPr>
                <w:bCs/>
                <w:sz w:val="18"/>
                <w:szCs w:val="18"/>
              </w:rPr>
            </w:pPr>
            <w:r>
              <w:t>2,633</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i/>
                <w:iCs/>
                <w:lang w:eastAsia="en-GB"/>
              </w:rPr>
              <w:t>Adjusted for (i) Non-cash items:</w:t>
            </w:r>
          </w:p>
        </w:tc>
        <w:tc>
          <w:tcPr>
            <w:tcW w:w="1484" w:type="dxa"/>
            <w:tcBorders>
              <w:top w:val="nil"/>
              <w:left w:val="nil"/>
              <w:bottom w:val="nil"/>
              <w:right w:val="nil"/>
            </w:tcBorders>
            <w:shd w:val="clear" w:color="auto" w:fill="auto"/>
            <w:noWrap/>
            <w:vAlign w:val="bottom"/>
            <w:hideMark/>
          </w:tcPr>
          <w:p w:rsidR="008C141B" w:rsidRPr="00B67C8D" w:rsidRDefault="008C141B" w:rsidP="00722182">
            <w:pPr>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hideMark/>
          </w:tcPr>
          <w:p w:rsidR="008C141B" w:rsidRPr="00115E80" w:rsidRDefault="008C141B" w:rsidP="00722182">
            <w:pPr>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hideMark/>
          </w:tcPr>
          <w:p w:rsidR="008C141B" w:rsidRPr="00115E80" w:rsidRDefault="008C141B" w:rsidP="00722182">
            <w:pPr>
              <w:jc w:val="right"/>
              <w:rPr>
                <w:rFonts w:eastAsia="Times New Roman"/>
                <w:sz w:val="18"/>
                <w:szCs w:val="18"/>
                <w:lang w:eastAsia="en-GB"/>
              </w:rPr>
            </w:pP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 xml:space="preserve">Depreciation </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5</w:t>
            </w:r>
            <w:r w:rsidR="00EF3AD7">
              <w:rPr>
                <w:b/>
                <w:bCs/>
              </w:rPr>
              <w:t>92</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630</w:t>
            </w:r>
          </w:p>
        </w:tc>
        <w:tc>
          <w:tcPr>
            <w:tcW w:w="1594" w:type="dxa"/>
            <w:tcBorders>
              <w:top w:val="nil"/>
              <w:left w:val="nil"/>
              <w:bottom w:val="nil"/>
              <w:right w:val="nil"/>
            </w:tcBorders>
            <w:shd w:val="clear" w:color="auto" w:fill="auto"/>
            <w:noWrap/>
            <w:vAlign w:val="bottom"/>
            <w:hideMark/>
          </w:tcPr>
          <w:p w:rsidR="008C141B" w:rsidRPr="00115E80" w:rsidRDefault="008C141B" w:rsidP="00566415">
            <w:pPr>
              <w:jc w:val="right"/>
              <w:rPr>
                <w:sz w:val="18"/>
                <w:szCs w:val="18"/>
              </w:rPr>
            </w:pPr>
            <w:r>
              <w:t>1,</w:t>
            </w:r>
            <w:r w:rsidR="00D405A7">
              <w:t>233</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Amortisation</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72</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193</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307</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Loss / (profit) on disposal of fixed assets</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143</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(34)</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(4)</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4E5B72">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4E5B72">
            <w:pPr>
              <w:rPr>
                <w:rFonts w:eastAsia="Times New Roman"/>
                <w:lang w:eastAsia="en-GB"/>
              </w:rPr>
            </w:pPr>
            <w:r w:rsidRPr="00566415">
              <w:rPr>
                <w:rFonts w:eastAsia="Times New Roman"/>
                <w:lang w:eastAsia="en-GB"/>
              </w:rPr>
              <w:t>Share of joint venture profit</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(77)</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(36)</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Amortisation of loan fees</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8</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8</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16</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 xml:space="preserve">Past service cost of pension scheme </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45</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Interest cost on pension scheme liabilities</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60</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60</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108</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Equity-settled share-based payment expenses</w:t>
            </w:r>
          </w:p>
        </w:tc>
        <w:tc>
          <w:tcPr>
            <w:tcW w:w="1484" w:type="dxa"/>
            <w:tcBorders>
              <w:top w:val="nil"/>
              <w:left w:val="nil"/>
              <w:bottom w:val="single" w:sz="4" w:space="0" w:color="auto"/>
              <w:right w:val="nil"/>
            </w:tcBorders>
            <w:shd w:val="clear" w:color="auto" w:fill="auto"/>
            <w:noWrap/>
            <w:vAlign w:val="bottom"/>
            <w:hideMark/>
          </w:tcPr>
          <w:p w:rsidR="008C141B" w:rsidRPr="00B67C8D" w:rsidRDefault="008C141B">
            <w:pPr>
              <w:jc w:val="right"/>
              <w:rPr>
                <w:sz w:val="18"/>
                <w:szCs w:val="18"/>
              </w:rPr>
            </w:pPr>
            <w:r>
              <w:rPr>
                <w:b/>
                <w:bCs/>
              </w:rPr>
              <w:t>50</w:t>
            </w:r>
          </w:p>
        </w:tc>
        <w:tc>
          <w:tcPr>
            <w:tcW w:w="1843" w:type="dxa"/>
            <w:tcBorders>
              <w:top w:val="nil"/>
              <w:left w:val="nil"/>
              <w:bottom w:val="single" w:sz="4" w:space="0" w:color="auto"/>
              <w:right w:val="nil"/>
            </w:tcBorders>
            <w:shd w:val="clear" w:color="auto" w:fill="auto"/>
            <w:noWrap/>
            <w:vAlign w:val="bottom"/>
            <w:hideMark/>
          </w:tcPr>
          <w:p w:rsidR="008C141B" w:rsidRPr="00115E80" w:rsidRDefault="008C141B">
            <w:pPr>
              <w:jc w:val="right"/>
              <w:rPr>
                <w:rFonts w:eastAsia="Times New Roman"/>
                <w:sz w:val="18"/>
                <w:szCs w:val="18"/>
                <w:lang w:eastAsia="en-GB"/>
              </w:rPr>
            </w:pPr>
            <w:r>
              <w:t>51</w:t>
            </w:r>
          </w:p>
        </w:tc>
        <w:tc>
          <w:tcPr>
            <w:tcW w:w="1594" w:type="dxa"/>
            <w:tcBorders>
              <w:top w:val="nil"/>
              <w:left w:val="nil"/>
              <w:bottom w:val="single" w:sz="4" w:space="0" w:color="auto"/>
              <w:right w:val="nil"/>
            </w:tcBorders>
            <w:shd w:val="clear" w:color="auto" w:fill="auto"/>
            <w:noWrap/>
            <w:vAlign w:val="bottom"/>
            <w:hideMark/>
          </w:tcPr>
          <w:p w:rsidR="008C141B" w:rsidRPr="00115E80" w:rsidRDefault="008C141B">
            <w:pPr>
              <w:jc w:val="right"/>
              <w:rPr>
                <w:sz w:val="18"/>
                <w:szCs w:val="18"/>
              </w:rPr>
            </w:pPr>
            <w:r>
              <w:t>43</w:t>
            </w:r>
          </w:p>
        </w:tc>
      </w:tr>
      <w:tr w:rsidR="008C141B"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i/>
                <w:iCs/>
                <w:lang w:eastAsia="en-GB"/>
              </w:rPr>
              <w:t>Non-cash items adjustment</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848</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908</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1,712</w:t>
            </w:r>
          </w:p>
        </w:tc>
      </w:tr>
      <w:tr w:rsidR="008C141B"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i/>
                <w:iCs/>
                <w:lang w:eastAsia="en-GB"/>
              </w:rPr>
              <w:t>(ii) Other items:</w:t>
            </w:r>
          </w:p>
        </w:tc>
        <w:tc>
          <w:tcPr>
            <w:tcW w:w="1484" w:type="dxa"/>
            <w:tcBorders>
              <w:top w:val="nil"/>
              <w:left w:val="nil"/>
              <w:bottom w:val="nil"/>
              <w:right w:val="nil"/>
            </w:tcBorders>
            <w:shd w:val="clear" w:color="auto" w:fill="auto"/>
            <w:noWrap/>
            <w:vAlign w:val="bottom"/>
            <w:hideMark/>
          </w:tcPr>
          <w:p w:rsidR="008C141B" w:rsidRPr="00B67C8D" w:rsidRDefault="008C141B" w:rsidP="00722182">
            <w:pPr>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hideMark/>
          </w:tcPr>
          <w:p w:rsidR="008C141B" w:rsidRPr="00115E80" w:rsidRDefault="008C141B" w:rsidP="00722182">
            <w:pPr>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hideMark/>
          </w:tcPr>
          <w:p w:rsidR="008C141B" w:rsidRPr="00115E80" w:rsidRDefault="008C141B" w:rsidP="00722182">
            <w:pPr>
              <w:jc w:val="right"/>
              <w:rPr>
                <w:rFonts w:eastAsia="Times New Roman"/>
                <w:sz w:val="18"/>
                <w:szCs w:val="18"/>
                <w:lang w:eastAsia="en-GB"/>
              </w:rPr>
            </w:pPr>
          </w:p>
        </w:tc>
      </w:tr>
      <w:tr w:rsidR="008C141B"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lang w:eastAsia="en-GB"/>
              </w:rPr>
              <w:t>Bank interest receivable</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(17)</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(85)</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(99)</w:t>
            </w:r>
          </w:p>
        </w:tc>
      </w:tr>
      <w:tr w:rsidR="008C141B"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lang w:eastAsia="en-GB"/>
              </w:rPr>
              <w:t>Bank interest payable</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13</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26</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39</w:t>
            </w:r>
          </w:p>
        </w:tc>
      </w:tr>
      <w:tr w:rsidR="008C141B"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8C141B" w:rsidRPr="00B67C8D" w:rsidRDefault="008C141B"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b/>
                <w:bCs/>
                <w:lang w:eastAsia="en-GB"/>
              </w:rPr>
            </w:pPr>
            <w:r w:rsidRPr="00566415">
              <w:rPr>
                <w:rFonts w:eastAsia="Times New Roman"/>
                <w:lang w:eastAsia="en-GB"/>
              </w:rPr>
              <w:t>Finance lease interest payable</w:t>
            </w:r>
          </w:p>
        </w:tc>
        <w:tc>
          <w:tcPr>
            <w:tcW w:w="1484" w:type="dxa"/>
            <w:tcBorders>
              <w:top w:val="nil"/>
              <w:left w:val="nil"/>
              <w:bottom w:val="nil"/>
              <w:right w:val="nil"/>
            </w:tcBorders>
            <w:shd w:val="clear" w:color="auto" w:fill="auto"/>
            <w:noWrap/>
            <w:vAlign w:val="bottom"/>
            <w:hideMark/>
          </w:tcPr>
          <w:p w:rsidR="008C141B" w:rsidRPr="00B67C8D" w:rsidRDefault="008C141B">
            <w:pPr>
              <w:jc w:val="right"/>
              <w:rPr>
                <w:sz w:val="18"/>
                <w:szCs w:val="18"/>
              </w:rPr>
            </w:pPr>
            <w:r>
              <w:rPr>
                <w:b/>
                <w:bCs/>
              </w:rPr>
              <w:t>123</w:t>
            </w:r>
          </w:p>
        </w:tc>
        <w:tc>
          <w:tcPr>
            <w:tcW w:w="1843" w:type="dxa"/>
            <w:tcBorders>
              <w:top w:val="nil"/>
              <w:left w:val="nil"/>
              <w:bottom w:val="nil"/>
              <w:right w:val="nil"/>
            </w:tcBorders>
            <w:shd w:val="clear" w:color="auto" w:fill="auto"/>
            <w:noWrap/>
            <w:vAlign w:val="bottom"/>
            <w:hideMark/>
          </w:tcPr>
          <w:p w:rsidR="008C141B" w:rsidRPr="00115E80" w:rsidRDefault="008C141B">
            <w:pPr>
              <w:jc w:val="right"/>
              <w:rPr>
                <w:rFonts w:eastAsia="Times New Roman"/>
                <w:sz w:val="18"/>
                <w:szCs w:val="18"/>
                <w:lang w:eastAsia="en-GB"/>
              </w:rPr>
            </w:pPr>
            <w:r>
              <w:t>140</w:t>
            </w:r>
          </w:p>
        </w:tc>
        <w:tc>
          <w:tcPr>
            <w:tcW w:w="1594" w:type="dxa"/>
            <w:tcBorders>
              <w:top w:val="nil"/>
              <w:left w:val="nil"/>
              <w:bottom w:val="nil"/>
              <w:right w:val="nil"/>
            </w:tcBorders>
            <w:shd w:val="clear" w:color="auto" w:fill="auto"/>
            <w:noWrap/>
            <w:vAlign w:val="bottom"/>
            <w:hideMark/>
          </w:tcPr>
          <w:p w:rsidR="008C141B" w:rsidRPr="00115E80" w:rsidRDefault="008C141B">
            <w:pPr>
              <w:jc w:val="right"/>
              <w:rPr>
                <w:sz w:val="18"/>
                <w:szCs w:val="18"/>
              </w:rPr>
            </w:pPr>
            <w:r>
              <w:t>262</w:t>
            </w:r>
          </w:p>
        </w:tc>
      </w:tr>
      <w:tr w:rsidR="008C141B"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8C141B" w:rsidRPr="00B67C8D" w:rsidRDefault="008C141B" w:rsidP="00722182">
            <w:pPr>
              <w:jc w:val="right"/>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8C141B" w:rsidRPr="00566415" w:rsidRDefault="008C141B" w:rsidP="00334E16">
            <w:pPr>
              <w:rPr>
                <w:rFonts w:eastAsia="Times New Roman"/>
                <w:lang w:eastAsia="en-GB"/>
              </w:rPr>
            </w:pPr>
            <w:r w:rsidRPr="00566415">
              <w:rPr>
                <w:rFonts w:eastAsia="Times New Roman"/>
                <w:lang w:eastAsia="en-GB"/>
              </w:rPr>
              <w:t>Net settlement credit</w:t>
            </w:r>
            <w:r w:rsidR="004E5B72" w:rsidRPr="00566415">
              <w:rPr>
                <w:rFonts w:eastAsia="Times New Roman"/>
                <w:lang w:eastAsia="en-GB"/>
              </w:rPr>
              <w:t xml:space="preserve"> </w:t>
            </w:r>
            <w:r w:rsidRPr="00566415">
              <w:rPr>
                <w:rFonts w:eastAsia="Times New Roman"/>
                <w:lang w:eastAsia="en-GB"/>
              </w:rPr>
              <w:t>on the transfer of the PHFC pension scheme</w:t>
            </w:r>
          </w:p>
        </w:tc>
        <w:tc>
          <w:tcPr>
            <w:tcW w:w="1484" w:type="dxa"/>
            <w:tcBorders>
              <w:top w:val="nil"/>
              <w:left w:val="nil"/>
              <w:bottom w:val="nil"/>
              <w:right w:val="nil"/>
            </w:tcBorders>
            <w:shd w:val="clear" w:color="auto" w:fill="auto"/>
            <w:noWrap/>
            <w:vAlign w:val="bottom"/>
          </w:tcPr>
          <w:p w:rsidR="008C141B" w:rsidRPr="00B67C8D" w:rsidRDefault="00587F4F">
            <w:pPr>
              <w:jc w:val="right"/>
              <w:rPr>
                <w:sz w:val="18"/>
                <w:szCs w:val="18"/>
              </w:rPr>
            </w:pPr>
            <w:r>
              <w:t>-</w:t>
            </w:r>
          </w:p>
        </w:tc>
        <w:tc>
          <w:tcPr>
            <w:tcW w:w="1843" w:type="dxa"/>
            <w:tcBorders>
              <w:top w:val="nil"/>
              <w:left w:val="nil"/>
              <w:bottom w:val="nil"/>
              <w:right w:val="nil"/>
            </w:tcBorders>
            <w:shd w:val="clear" w:color="auto" w:fill="auto"/>
            <w:noWrap/>
            <w:vAlign w:val="bottom"/>
          </w:tcPr>
          <w:p w:rsidR="008C141B" w:rsidRPr="00115E80" w:rsidRDefault="00587F4F">
            <w:pPr>
              <w:jc w:val="right"/>
              <w:rPr>
                <w:rFonts w:eastAsia="Times New Roman"/>
                <w:sz w:val="18"/>
                <w:szCs w:val="18"/>
                <w:lang w:eastAsia="en-GB"/>
              </w:rPr>
            </w:pPr>
            <w:r>
              <w:t>(64)</w:t>
            </w:r>
          </w:p>
        </w:tc>
        <w:tc>
          <w:tcPr>
            <w:tcW w:w="1594" w:type="dxa"/>
            <w:tcBorders>
              <w:top w:val="nil"/>
              <w:left w:val="nil"/>
              <w:bottom w:val="nil"/>
              <w:right w:val="nil"/>
            </w:tcBorders>
            <w:shd w:val="clear" w:color="auto" w:fill="auto"/>
            <w:noWrap/>
            <w:vAlign w:val="bottom"/>
          </w:tcPr>
          <w:p w:rsidR="008C141B" w:rsidRPr="00115E80" w:rsidRDefault="00587F4F">
            <w:pPr>
              <w:jc w:val="right"/>
              <w:rPr>
                <w:sz w:val="18"/>
                <w:szCs w:val="18"/>
              </w:rPr>
            </w:pPr>
            <w:r>
              <w:t>(64)</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587F4F" w:rsidRPr="00566415" w:rsidRDefault="00587F4F" w:rsidP="00334E16">
            <w:pPr>
              <w:rPr>
                <w:rFonts w:eastAsia="Times New Roman"/>
                <w:lang w:eastAsia="en-GB"/>
              </w:rPr>
            </w:pPr>
            <w:r w:rsidRPr="00566415">
              <w:rPr>
                <w:rFonts w:eastAsia="Times New Roman"/>
                <w:lang w:eastAsia="en-GB"/>
              </w:rPr>
              <w:t>Income tax expense</w:t>
            </w:r>
          </w:p>
        </w:tc>
        <w:tc>
          <w:tcPr>
            <w:tcW w:w="1484" w:type="dxa"/>
            <w:tcBorders>
              <w:top w:val="nil"/>
              <w:left w:val="nil"/>
              <w:bottom w:val="single" w:sz="4" w:space="0" w:color="auto"/>
              <w:right w:val="nil"/>
            </w:tcBorders>
            <w:shd w:val="clear" w:color="auto" w:fill="auto"/>
            <w:noWrap/>
            <w:vAlign w:val="bottom"/>
          </w:tcPr>
          <w:p w:rsidR="00587F4F" w:rsidRPr="00B67C8D" w:rsidRDefault="00587F4F">
            <w:pPr>
              <w:jc w:val="right"/>
              <w:rPr>
                <w:sz w:val="18"/>
                <w:szCs w:val="18"/>
              </w:rPr>
            </w:pPr>
            <w:r>
              <w:rPr>
                <w:b/>
                <w:bCs/>
              </w:rPr>
              <w:t>297</w:t>
            </w:r>
          </w:p>
        </w:tc>
        <w:tc>
          <w:tcPr>
            <w:tcW w:w="1843" w:type="dxa"/>
            <w:tcBorders>
              <w:top w:val="nil"/>
              <w:left w:val="nil"/>
              <w:bottom w:val="single" w:sz="4" w:space="0" w:color="auto"/>
              <w:right w:val="nil"/>
            </w:tcBorders>
            <w:shd w:val="clear" w:color="auto" w:fill="auto"/>
            <w:noWrap/>
            <w:vAlign w:val="bottom"/>
          </w:tcPr>
          <w:p w:rsidR="00587F4F" w:rsidRPr="00115E80" w:rsidRDefault="00587F4F">
            <w:pPr>
              <w:jc w:val="right"/>
              <w:rPr>
                <w:rFonts w:eastAsia="Times New Roman"/>
                <w:sz w:val="18"/>
                <w:szCs w:val="18"/>
                <w:lang w:eastAsia="en-GB"/>
              </w:rPr>
            </w:pPr>
            <w:r>
              <w:t>323</w:t>
            </w:r>
          </w:p>
        </w:tc>
        <w:tc>
          <w:tcPr>
            <w:tcW w:w="1594" w:type="dxa"/>
            <w:tcBorders>
              <w:top w:val="nil"/>
              <w:left w:val="nil"/>
              <w:bottom w:val="single" w:sz="4" w:space="0" w:color="auto"/>
              <w:right w:val="nil"/>
            </w:tcBorders>
            <w:shd w:val="clear" w:color="auto" w:fill="auto"/>
            <w:noWrap/>
            <w:vAlign w:val="bottom"/>
          </w:tcPr>
          <w:p w:rsidR="00587F4F" w:rsidRPr="00115E80" w:rsidRDefault="00587F4F">
            <w:pPr>
              <w:jc w:val="right"/>
              <w:rPr>
                <w:sz w:val="18"/>
                <w:szCs w:val="18"/>
              </w:rPr>
            </w:pPr>
            <w:r>
              <w:t>771</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b/>
                <w:bCs/>
                <w:lang w:eastAsia="en-GB"/>
              </w:rPr>
            </w:pPr>
            <w:r w:rsidRPr="00566415">
              <w:rPr>
                <w:rFonts w:eastAsia="Times New Roman"/>
                <w:i/>
                <w:iCs/>
                <w:lang w:eastAsia="en-GB"/>
              </w:rPr>
              <w:t>Other adjustments</w:t>
            </w:r>
          </w:p>
        </w:tc>
        <w:tc>
          <w:tcPr>
            <w:tcW w:w="1484" w:type="dxa"/>
            <w:tcBorders>
              <w:top w:val="nil"/>
              <w:left w:val="nil"/>
              <w:bottom w:val="nil"/>
              <w:right w:val="nil"/>
            </w:tcBorders>
            <w:shd w:val="clear" w:color="auto" w:fill="auto"/>
            <w:noWrap/>
            <w:vAlign w:val="bottom"/>
            <w:hideMark/>
          </w:tcPr>
          <w:p w:rsidR="00587F4F" w:rsidRPr="00B67C8D" w:rsidRDefault="00587F4F">
            <w:pPr>
              <w:jc w:val="right"/>
              <w:rPr>
                <w:sz w:val="18"/>
                <w:szCs w:val="18"/>
              </w:rPr>
            </w:pPr>
            <w:r>
              <w:rPr>
                <w:b/>
                <w:bCs/>
              </w:rPr>
              <w:t>416</w:t>
            </w:r>
          </w:p>
        </w:tc>
        <w:tc>
          <w:tcPr>
            <w:tcW w:w="1843" w:type="dxa"/>
            <w:tcBorders>
              <w:top w:val="nil"/>
              <w:left w:val="nil"/>
              <w:bottom w:val="nil"/>
              <w:right w:val="nil"/>
            </w:tcBorders>
            <w:shd w:val="clear" w:color="auto" w:fill="auto"/>
            <w:noWrap/>
            <w:vAlign w:val="bottom"/>
            <w:hideMark/>
          </w:tcPr>
          <w:p w:rsidR="00587F4F" w:rsidRPr="00115E80" w:rsidRDefault="00587F4F">
            <w:pPr>
              <w:jc w:val="right"/>
              <w:rPr>
                <w:rFonts w:eastAsia="Times New Roman"/>
                <w:sz w:val="18"/>
                <w:szCs w:val="18"/>
                <w:lang w:eastAsia="en-GB"/>
              </w:rPr>
            </w:pPr>
            <w:r>
              <w:t>340</w:t>
            </w:r>
          </w:p>
        </w:tc>
        <w:tc>
          <w:tcPr>
            <w:tcW w:w="1594" w:type="dxa"/>
            <w:tcBorders>
              <w:top w:val="nil"/>
              <w:left w:val="nil"/>
              <w:bottom w:val="nil"/>
              <w:right w:val="nil"/>
            </w:tcBorders>
            <w:shd w:val="clear" w:color="auto" w:fill="auto"/>
            <w:noWrap/>
            <w:vAlign w:val="bottom"/>
            <w:hideMark/>
          </w:tcPr>
          <w:p w:rsidR="00587F4F" w:rsidRPr="00115E80" w:rsidRDefault="00587F4F">
            <w:pPr>
              <w:jc w:val="right"/>
              <w:rPr>
                <w:sz w:val="18"/>
                <w:szCs w:val="18"/>
              </w:rPr>
            </w:pPr>
            <w:r>
              <w:t>909</w:t>
            </w:r>
          </w:p>
        </w:tc>
      </w:tr>
      <w:tr w:rsidR="00587F4F" w:rsidRPr="00A326CB" w:rsidTr="00252FC6">
        <w:trPr>
          <w:gridAfter w:val="1"/>
          <w:wAfter w:w="107" w:type="dxa"/>
          <w:trHeight w:val="451"/>
          <w:jc w:val="center"/>
        </w:trPr>
        <w:tc>
          <w:tcPr>
            <w:tcW w:w="426" w:type="dxa"/>
            <w:tcBorders>
              <w:top w:val="nil"/>
              <w:left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right w:val="nil"/>
            </w:tcBorders>
            <w:shd w:val="clear" w:color="auto" w:fill="auto"/>
            <w:noWrap/>
            <w:vAlign w:val="bottom"/>
            <w:hideMark/>
          </w:tcPr>
          <w:p w:rsidR="00587F4F" w:rsidRPr="00566415" w:rsidRDefault="00587F4F" w:rsidP="00334E16">
            <w:pPr>
              <w:rPr>
                <w:rFonts w:eastAsia="Times New Roman"/>
                <w:b/>
                <w:bCs/>
                <w:lang w:eastAsia="en-GB"/>
              </w:rPr>
            </w:pPr>
            <w:r w:rsidRPr="00566415">
              <w:rPr>
                <w:rFonts w:eastAsia="Times New Roman"/>
                <w:b/>
                <w:bCs/>
                <w:lang w:eastAsia="en-GB"/>
              </w:rPr>
              <w:t xml:space="preserve">Operating cash flow before changes in working capital and </w:t>
            </w:r>
            <w:r w:rsidRPr="00566415">
              <w:rPr>
                <w:rFonts w:eastAsia="Times New Roman"/>
                <w:b/>
                <w:bCs/>
                <w:color w:val="000000"/>
                <w:lang w:eastAsia="en-GB"/>
              </w:rPr>
              <w:t>provisions</w:t>
            </w:r>
          </w:p>
        </w:tc>
        <w:tc>
          <w:tcPr>
            <w:tcW w:w="1484" w:type="dxa"/>
            <w:tcBorders>
              <w:top w:val="nil"/>
              <w:left w:val="nil"/>
              <w:right w:val="nil"/>
            </w:tcBorders>
            <w:shd w:val="clear" w:color="auto" w:fill="auto"/>
            <w:noWrap/>
            <w:vAlign w:val="bottom"/>
          </w:tcPr>
          <w:p w:rsidR="00587F4F" w:rsidRPr="00B67C8D" w:rsidRDefault="00587F4F">
            <w:pPr>
              <w:jc w:val="right"/>
              <w:rPr>
                <w:rFonts w:eastAsia="Times New Roman"/>
                <w:sz w:val="18"/>
                <w:szCs w:val="18"/>
                <w:lang w:eastAsia="en-GB"/>
              </w:rPr>
            </w:pPr>
            <w:r>
              <w:rPr>
                <w:b/>
                <w:bCs/>
              </w:rPr>
              <w:t>2,199</w:t>
            </w:r>
          </w:p>
        </w:tc>
        <w:tc>
          <w:tcPr>
            <w:tcW w:w="1843" w:type="dxa"/>
            <w:tcBorders>
              <w:top w:val="nil"/>
              <w:left w:val="nil"/>
              <w:right w:val="nil"/>
            </w:tcBorders>
            <w:shd w:val="clear" w:color="auto" w:fill="auto"/>
            <w:noWrap/>
            <w:vAlign w:val="bottom"/>
          </w:tcPr>
          <w:p w:rsidR="00587F4F" w:rsidRPr="00115E80" w:rsidRDefault="00587F4F">
            <w:pPr>
              <w:jc w:val="right"/>
              <w:rPr>
                <w:rFonts w:eastAsia="Times New Roman"/>
                <w:sz w:val="18"/>
                <w:szCs w:val="18"/>
                <w:lang w:eastAsia="en-GB"/>
              </w:rPr>
            </w:pPr>
            <w:r>
              <w:t>2,167</w:t>
            </w:r>
          </w:p>
        </w:tc>
        <w:tc>
          <w:tcPr>
            <w:tcW w:w="1594" w:type="dxa"/>
            <w:tcBorders>
              <w:top w:val="nil"/>
              <w:left w:val="nil"/>
              <w:right w:val="nil"/>
            </w:tcBorders>
            <w:shd w:val="clear" w:color="auto" w:fill="auto"/>
            <w:noWrap/>
            <w:vAlign w:val="bottom"/>
          </w:tcPr>
          <w:p w:rsidR="00587F4F" w:rsidRPr="00115E80" w:rsidRDefault="00587F4F">
            <w:pPr>
              <w:jc w:val="right"/>
              <w:rPr>
                <w:rFonts w:eastAsia="Times New Roman"/>
                <w:sz w:val="18"/>
                <w:szCs w:val="18"/>
                <w:lang w:eastAsia="en-GB"/>
              </w:rPr>
            </w:pPr>
            <w:r>
              <w:t>5,254</w:t>
            </w:r>
          </w:p>
        </w:tc>
      </w:tr>
      <w:tr w:rsidR="004E5B72" w:rsidRPr="00A326CB" w:rsidTr="00252FC6">
        <w:trPr>
          <w:gridAfter w:val="1"/>
          <w:wAfter w:w="107" w:type="dxa"/>
          <w:trHeight w:val="189"/>
          <w:jc w:val="center"/>
        </w:trPr>
        <w:tc>
          <w:tcPr>
            <w:tcW w:w="426" w:type="dxa"/>
            <w:tcBorders>
              <w:top w:val="nil"/>
              <w:left w:val="nil"/>
              <w:bottom w:val="nil"/>
              <w:right w:val="nil"/>
            </w:tcBorders>
            <w:shd w:val="clear" w:color="auto" w:fill="auto"/>
            <w:noWrap/>
            <w:vAlign w:val="bottom"/>
            <w:hideMark/>
          </w:tcPr>
          <w:p w:rsidR="004E5B72" w:rsidRPr="00B67C8D" w:rsidRDefault="004E5B72" w:rsidP="004E5B72">
            <w:pPr>
              <w:spacing w:line="120" w:lineRule="auto"/>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4E5B72" w:rsidRPr="00566415" w:rsidRDefault="004E5B72" w:rsidP="004E5B72">
            <w:pPr>
              <w:spacing w:line="120" w:lineRule="auto"/>
              <w:rPr>
                <w:rFonts w:eastAsia="Times New Roman"/>
                <w:b/>
                <w:bCs/>
                <w:lang w:eastAsia="en-GB"/>
              </w:rPr>
            </w:pPr>
          </w:p>
        </w:tc>
        <w:tc>
          <w:tcPr>
            <w:tcW w:w="1484" w:type="dxa"/>
            <w:tcBorders>
              <w:top w:val="nil"/>
              <w:left w:val="nil"/>
              <w:bottom w:val="nil"/>
              <w:right w:val="nil"/>
            </w:tcBorders>
            <w:shd w:val="clear" w:color="auto" w:fill="auto"/>
            <w:noWrap/>
            <w:vAlign w:val="bottom"/>
          </w:tcPr>
          <w:p w:rsidR="004E5B72" w:rsidRPr="00B67C8D" w:rsidRDefault="004E5B72" w:rsidP="004E5B72">
            <w:pPr>
              <w:spacing w:line="120" w:lineRule="auto"/>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tcPr>
          <w:p w:rsidR="004E5B72" w:rsidRPr="00115E80" w:rsidRDefault="004E5B72" w:rsidP="004E5B72">
            <w:pPr>
              <w:spacing w:line="120" w:lineRule="auto"/>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tcPr>
          <w:p w:rsidR="004E5B72" w:rsidRPr="00115E80" w:rsidRDefault="004E5B72" w:rsidP="004E5B72">
            <w:pPr>
              <w:spacing w:line="120" w:lineRule="auto"/>
              <w:jc w:val="right"/>
              <w:rPr>
                <w:rFonts w:eastAsia="Times New Roman"/>
                <w:sz w:val="18"/>
                <w:szCs w:val="18"/>
                <w:lang w:eastAsia="en-GB"/>
              </w:rPr>
            </w:pP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r w:rsidRPr="00566415">
              <w:t>Decrease / (increase) in trade and other receivables</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1,559</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8</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(888)</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r w:rsidRPr="00566415">
              <w:t>Increase in trading inventories</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w:t>
            </w:r>
            <w:r w:rsidR="00E95CBE">
              <w:rPr>
                <w:b/>
                <w:bCs/>
              </w:rPr>
              <w:t>127</w:t>
            </w:r>
            <w:r>
              <w:rPr>
                <w:b/>
                <w:bCs/>
              </w:rPr>
              <w:t>)</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(874)</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(1,593)</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r w:rsidRPr="00566415">
              <w:t>(Decrease)/increase in trade and other payables</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(1,475)</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(1,503)</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927</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587F4F" w:rsidRPr="00566415" w:rsidRDefault="00587F4F" w:rsidP="00334E16">
            <w:r w:rsidRPr="00566415">
              <w:t>Decrease in provisions and employee benefits</w:t>
            </w:r>
          </w:p>
        </w:tc>
        <w:tc>
          <w:tcPr>
            <w:tcW w:w="1484" w:type="dxa"/>
            <w:tcBorders>
              <w:top w:val="nil"/>
              <w:left w:val="nil"/>
              <w:bottom w:val="single" w:sz="4" w:space="0" w:color="auto"/>
              <w:right w:val="nil"/>
            </w:tcBorders>
            <w:shd w:val="clear" w:color="auto" w:fill="auto"/>
            <w:noWrap/>
            <w:vAlign w:val="bottom"/>
            <w:hideMark/>
          </w:tcPr>
          <w:p w:rsidR="00587F4F" w:rsidRPr="00B67C8D" w:rsidRDefault="00587F4F">
            <w:pPr>
              <w:jc w:val="right"/>
              <w:rPr>
                <w:sz w:val="18"/>
                <w:szCs w:val="18"/>
              </w:rPr>
            </w:pPr>
            <w:r>
              <w:rPr>
                <w:b/>
                <w:bCs/>
              </w:rPr>
              <w:t>(60)</w:t>
            </w:r>
          </w:p>
        </w:tc>
        <w:tc>
          <w:tcPr>
            <w:tcW w:w="1843" w:type="dxa"/>
            <w:tcBorders>
              <w:top w:val="nil"/>
              <w:left w:val="nil"/>
              <w:bottom w:val="single" w:sz="4" w:space="0" w:color="auto"/>
              <w:right w:val="nil"/>
            </w:tcBorders>
            <w:shd w:val="clear" w:color="auto" w:fill="auto"/>
            <w:noWrap/>
            <w:vAlign w:val="bottom"/>
            <w:hideMark/>
          </w:tcPr>
          <w:p w:rsidR="00587F4F" w:rsidRPr="00115E80" w:rsidRDefault="00587F4F">
            <w:pPr>
              <w:jc w:val="right"/>
              <w:rPr>
                <w:sz w:val="18"/>
                <w:szCs w:val="18"/>
              </w:rPr>
            </w:pPr>
            <w:r>
              <w:t>(60)</w:t>
            </w:r>
          </w:p>
        </w:tc>
        <w:tc>
          <w:tcPr>
            <w:tcW w:w="1594" w:type="dxa"/>
            <w:tcBorders>
              <w:top w:val="nil"/>
              <w:left w:val="nil"/>
              <w:bottom w:val="single" w:sz="4" w:space="0" w:color="auto"/>
              <w:right w:val="nil"/>
            </w:tcBorders>
            <w:shd w:val="clear" w:color="auto" w:fill="auto"/>
            <w:noWrap/>
            <w:vAlign w:val="bottom"/>
            <w:hideMark/>
          </w:tcPr>
          <w:p w:rsidR="00587F4F" w:rsidRPr="00115E80" w:rsidRDefault="00587F4F">
            <w:pPr>
              <w:jc w:val="right"/>
              <w:rPr>
                <w:sz w:val="18"/>
                <w:szCs w:val="18"/>
              </w:rPr>
            </w:pPr>
            <w:r>
              <w:t>(122)</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b/>
                <w:bCs/>
                <w:lang w:eastAsia="en-GB"/>
              </w:rPr>
            </w:pPr>
            <w:r w:rsidRPr="00566415">
              <w:rPr>
                <w:rFonts w:eastAsia="Times New Roman"/>
                <w:i/>
                <w:iCs/>
                <w:lang w:eastAsia="en-GB"/>
              </w:rPr>
              <w:t>Changes in working capital and provisions</w:t>
            </w:r>
          </w:p>
        </w:tc>
        <w:tc>
          <w:tcPr>
            <w:tcW w:w="1484" w:type="dxa"/>
            <w:tcBorders>
              <w:top w:val="nil"/>
              <w:left w:val="nil"/>
              <w:bottom w:val="nil"/>
              <w:right w:val="nil"/>
            </w:tcBorders>
            <w:shd w:val="clear" w:color="auto" w:fill="auto"/>
            <w:noWrap/>
            <w:vAlign w:val="bottom"/>
          </w:tcPr>
          <w:p w:rsidR="00587F4F" w:rsidRPr="00B67C8D" w:rsidRDefault="00E95CBE">
            <w:pPr>
              <w:jc w:val="right"/>
              <w:rPr>
                <w:sz w:val="18"/>
                <w:szCs w:val="18"/>
              </w:rPr>
            </w:pPr>
            <w:r>
              <w:rPr>
                <w:b/>
                <w:bCs/>
              </w:rPr>
              <w:t>(103)</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(2,429)</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(1,676)</w:t>
            </w:r>
          </w:p>
        </w:tc>
      </w:tr>
      <w:tr w:rsidR="00587F4F" w:rsidRPr="00A326CB" w:rsidTr="00252FC6">
        <w:trPr>
          <w:gridAfter w:val="1"/>
          <w:wAfter w:w="107" w:type="dxa"/>
          <w:trHeight w:val="189"/>
          <w:jc w:val="center"/>
        </w:trPr>
        <w:tc>
          <w:tcPr>
            <w:tcW w:w="426" w:type="dxa"/>
            <w:tcBorders>
              <w:top w:val="nil"/>
              <w:left w:val="nil"/>
              <w:bottom w:val="nil"/>
              <w:right w:val="nil"/>
            </w:tcBorders>
            <w:shd w:val="clear" w:color="auto" w:fill="auto"/>
            <w:noWrap/>
            <w:vAlign w:val="bottom"/>
            <w:hideMark/>
          </w:tcPr>
          <w:p w:rsidR="00587F4F" w:rsidRPr="00B67C8D" w:rsidRDefault="00587F4F" w:rsidP="00722182">
            <w:pPr>
              <w:spacing w:line="120" w:lineRule="auto"/>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722182">
            <w:pPr>
              <w:spacing w:line="120" w:lineRule="auto"/>
              <w:rPr>
                <w:rFonts w:eastAsia="Times New Roman"/>
                <w:b/>
                <w:bCs/>
                <w:lang w:eastAsia="en-GB"/>
              </w:rPr>
            </w:pPr>
          </w:p>
        </w:tc>
        <w:tc>
          <w:tcPr>
            <w:tcW w:w="1484" w:type="dxa"/>
            <w:tcBorders>
              <w:top w:val="nil"/>
              <w:left w:val="nil"/>
              <w:bottom w:val="nil"/>
              <w:right w:val="nil"/>
            </w:tcBorders>
            <w:shd w:val="clear" w:color="auto" w:fill="auto"/>
            <w:noWrap/>
            <w:vAlign w:val="bottom"/>
          </w:tcPr>
          <w:p w:rsidR="00587F4F" w:rsidRPr="00B67C8D" w:rsidRDefault="00587F4F" w:rsidP="00722182">
            <w:pPr>
              <w:spacing w:line="120" w:lineRule="auto"/>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tcPr>
          <w:p w:rsidR="00587F4F" w:rsidRPr="00115E80" w:rsidRDefault="00587F4F" w:rsidP="00722182">
            <w:pPr>
              <w:spacing w:line="120" w:lineRule="auto"/>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tcPr>
          <w:p w:rsidR="00587F4F" w:rsidRPr="00115E80" w:rsidRDefault="00587F4F" w:rsidP="00722182">
            <w:pPr>
              <w:spacing w:line="120" w:lineRule="auto"/>
              <w:jc w:val="right"/>
              <w:rPr>
                <w:rFonts w:eastAsia="Times New Roman"/>
                <w:sz w:val="18"/>
                <w:szCs w:val="18"/>
                <w:lang w:eastAsia="en-GB"/>
              </w:rPr>
            </w:pP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b/>
                <w:bCs/>
                <w:lang w:eastAsia="en-GB"/>
              </w:rPr>
            </w:pPr>
            <w:r w:rsidRPr="00566415">
              <w:rPr>
                <w:rFonts w:eastAsia="Times New Roman"/>
                <w:b/>
                <w:bCs/>
                <w:lang w:eastAsia="en-GB"/>
              </w:rPr>
              <w:t>Cash generated from operations</w:t>
            </w:r>
          </w:p>
        </w:tc>
        <w:tc>
          <w:tcPr>
            <w:tcW w:w="1484" w:type="dxa"/>
            <w:tcBorders>
              <w:top w:val="nil"/>
              <w:left w:val="nil"/>
              <w:bottom w:val="nil"/>
              <w:right w:val="nil"/>
            </w:tcBorders>
            <w:shd w:val="clear" w:color="auto" w:fill="auto"/>
            <w:noWrap/>
            <w:vAlign w:val="bottom"/>
          </w:tcPr>
          <w:p w:rsidR="00587F4F" w:rsidRPr="00B67C8D" w:rsidRDefault="00587F4F" w:rsidP="00E95CBE">
            <w:pPr>
              <w:jc w:val="right"/>
              <w:rPr>
                <w:b/>
                <w:bCs/>
                <w:sz w:val="18"/>
                <w:szCs w:val="18"/>
              </w:rPr>
            </w:pPr>
            <w:r>
              <w:rPr>
                <w:b/>
                <w:bCs/>
              </w:rPr>
              <w:t>2,</w:t>
            </w:r>
            <w:r w:rsidR="00E95CBE">
              <w:rPr>
                <w:b/>
                <w:bCs/>
              </w:rPr>
              <w:t>096</w:t>
            </w:r>
          </w:p>
        </w:tc>
        <w:tc>
          <w:tcPr>
            <w:tcW w:w="1843" w:type="dxa"/>
            <w:tcBorders>
              <w:top w:val="nil"/>
              <w:left w:val="nil"/>
              <w:bottom w:val="nil"/>
              <w:right w:val="nil"/>
            </w:tcBorders>
            <w:shd w:val="clear" w:color="auto" w:fill="auto"/>
            <w:noWrap/>
            <w:vAlign w:val="bottom"/>
          </w:tcPr>
          <w:p w:rsidR="00587F4F" w:rsidRPr="00115E80" w:rsidRDefault="00587F4F">
            <w:pPr>
              <w:jc w:val="right"/>
              <w:rPr>
                <w:bCs/>
                <w:sz w:val="18"/>
                <w:szCs w:val="18"/>
              </w:rPr>
            </w:pPr>
            <w:r>
              <w:t>(262)</w:t>
            </w:r>
          </w:p>
        </w:tc>
        <w:tc>
          <w:tcPr>
            <w:tcW w:w="1594" w:type="dxa"/>
            <w:tcBorders>
              <w:top w:val="nil"/>
              <w:left w:val="nil"/>
              <w:bottom w:val="nil"/>
              <w:right w:val="nil"/>
            </w:tcBorders>
            <w:shd w:val="clear" w:color="auto" w:fill="auto"/>
            <w:noWrap/>
            <w:vAlign w:val="bottom"/>
          </w:tcPr>
          <w:p w:rsidR="00587F4F" w:rsidRPr="00115E80" w:rsidRDefault="00587F4F">
            <w:pPr>
              <w:jc w:val="right"/>
              <w:rPr>
                <w:bCs/>
                <w:sz w:val="18"/>
                <w:szCs w:val="18"/>
              </w:rPr>
            </w:pPr>
            <w:r>
              <w:t>3,578</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587F4F" w:rsidRPr="00566415" w:rsidRDefault="00587F4F" w:rsidP="00334E16">
            <w:pPr>
              <w:rPr>
                <w:rFonts w:eastAsia="Times New Roman"/>
                <w:lang w:eastAsia="en-GB"/>
              </w:rPr>
            </w:pPr>
            <w:r w:rsidRPr="00566415">
              <w:rPr>
                <w:rFonts w:eastAsia="Times New Roman"/>
                <w:lang w:eastAsia="en-GB"/>
              </w:rPr>
              <w:t>Income taxes paid</w:t>
            </w:r>
          </w:p>
        </w:tc>
        <w:tc>
          <w:tcPr>
            <w:tcW w:w="1484" w:type="dxa"/>
            <w:tcBorders>
              <w:top w:val="nil"/>
              <w:left w:val="nil"/>
              <w:bottom w:val="single" w:sz="4" w:space="0" w:color="auto"/>
              <w:right w:val="nil"/>
            </w:tcBorders>
            <w:shd w:val="clear" w:color="auto" w:fill="auto"/>
            <w:noWrap/>
            <w:vAlign w:val="bottom"/>
            <w:hideMark/>
          </w:tcPr>
          <w:p w:rsidR="00587F4F" w:rsidRPr="00B67C8D" w:rsidRDefault="00587F4F">
            <w:pPr>
              <w:jc w:val="right"/>
              <w:rPr>
                <w:sz w:val="18"/>
                <w:szCs w:val="18"/>
              </w:rPr>
            </w:pPr>
            <w:r>
              <w:rPr>
                <w:b/>
                <w:bCs/>
              </w:rPr>
              <w:t>(389)</w:t>
            </w:r>
          </w:p>
        </w:tc>
        <w:tc>
          <w:tcPr>
            <w:tcW w:w="1843" w:type="dxa"/>
            <w:tcBorders>
              <w:top w:val="nil"/>
              <w:left w:val="nil"/>
              <w:bottom w:val="single" w:sz="4" w:space="0" w:color="auto"/>
              <w:right w:val="nil"/>
            </w:tcBorders>
            <w:shd w:val="clear" w:color="auto" w:fill="auto"/>
            <w:noWrap/>
            <w:vAlign w:val="bottom"/>
            <w:hideMark/>
          </w:tcPr>
          <w:p w:rsidR="00587F4F" w:rsidRPr="00115E80" w:rsidRDefault="00587F4F">
            <w:pPr>
              <w:jc w:val="right"/>
              <w:rPr>
                <w:sz w:val="18"/>
                <w:szCs w:val="18"/>
              </w:rPr>
            </w:pPr>
            <w:r>
              <w:t>(305)</w:t>
            </w:r>
          </w:p>
        </w:tc>
        <w:tc>
          <w:tcPr>
            <w:tcW w:w="1594" w:type="dxa"/>
            <w:tcBorders>
              <w:top w:val="nil"/>
              <w:left w:val="nil"/>
              <w:bottom w:val="single" w:sz="4" w:space="0" w:color="auto"/>
              <w:right w:val="nil"/>
            </w:tcBorders>
            <w:shd w:val="clear" w:color="auto" w:fill="auto"/>
            <w:noWrap/>
            <w:vAlign w:val="bottom"/>
            <w:hideMark/>
          </w:tcPr>
          <w:p w:rsidR="00587F4F" w:rsidRPr="00115E80" w:rsidRDefault="00587F4F">
            <w:pPr>
              <w:jc w:val="right"/>
              <w:rPr>
                <w:sz w:val="18"/>
                <w:szCs w:val="18"/>
              </w:rPr>
            </w:pPr>
            <w:r>
              <w:t>(780)</w:t>
            </w: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b/>
                <w:bCs/>
                <w:lang w:eastAsia="en-GB"/>
              </w:rPr>
            </w:pPr>
            <w:r w:rsidRPr="00566415">
              <w:rPr>
                <w:rFonts w:eastAsia="Times New Roman"/>
                <w:b/>
                <w:bCs/>
                <w:lang w:eastAsia="en-GB"/>
              </w:rPr>
              <w:t>Net cash from operating activities</w:t>
            </w:r>
          </w:p>
        </w:tc>
        <w:tc>
          <w:tcPr>
            <w:tcW w:w="1484" w:type="dxa"/>
            <w:tcBorders>
              <w:top w:val="nil"/>
              <w:left w:val="nil"/>
              <w:bottom w:val="nil"/>
              <w:right w:val="nil"/>
            </w:tcBorders>
            <w:shd w:val="clear" w:color="auto" w:fill="auto"/>
            <w:noWrap/>
            <w:vAlign w:val="bottom"/>
            <w:hideMark/>
          </w:tcPr>
          <w:p w:rsidR="00587F4F" w:rsidRPr="00B67C8D" w:rsidRDefault="00587F4F">
            <w:pPr>
              <w:jc w:val="right"/>
              <w:rPr>
                <w:b/>
                <w:bCs/>
                <w:sz w:val="18"/>
                <w:szCs w:val="18"/>
              </w:rPr>
            </w:pPr>
            <w:r>
              <w:rPr>
                <w:b/>
                <w:bCs/>
              </w:rPr>
              <w:t>1,</w:t>
            </w:r>
            <w:r w:rsidR="00E95CBE">
              <w:rPr>
                <w:b/>
                <w:bCs/>
              </w:rPr>
              <w:t>707</w:t>
            </w:r>
          </w:p>
        </w:tc>
        <w:tc>
          <w:tcPr>
            <w:tcW w:w="1843" w:type="dxa"/>
            <w:tcBorders>
              <w:top w:val="nil"/>
              <w:left w:val="nil"/>
              <w:bottom w:val="nil"/>
              <w:right w:val="nil"/>
            </w:tcBorders>
            <w:shd w:val="clear" w:color="auto" w:fill="auto"/>
            <w:noWrap/>
            <w:vAlign w:val="bottom"/>
            <w:hideMark/>
          </w:tcPr>
          <w:p w:rsidR="00587F4F" w:rsidRPr="00115E80" w:rsidRDefault="00587F4F">
            <w:pPr>
              <w:jc w:val="right"/>
              <w:rPr>
                <w:bCs/>
                <w:sz w:val="18"/>
                <w:szCs w:val="18"/>
              </w:rPr>
            </w:pPr>
            <w:r>
              <w:t>(567)</w:t>
            </w:r>
          </w:p>
        </w:tc>
        <w:tc>
          <w:tcPr>
            <w:tcW w:w="1594" w:type="dxa"/>
            <w:tcBorders>
              <w:top w:val="nil"/>
              <w:left w:val="nil"/>
              <w:bottom w:val="nil"/>
              <w:right w:val="nil"/>
            </w:tcBorders>
            <w:shd w:val="clear" w:color="auto" w:fill="auto"/>
            <w:noWrap/>
            <w:vAlign w:val="bottom"/>
            <w:hideMark/>
          </w:tcPr>
          <w:p w:rsidR="00587F4F" w:rsidRPr="00115E80" w:rsidRDefault="00587F4F">
            <w:pPr>
              <w:jc w:val="right"/>
              <w:rPr>
                <w:bCs/>
                <w:sz w:val="18"/>
                <w:szCs w:val="18"/>
              </w:rPr>
            </w:pPr>
            <w:r>
              <w:t>2,798</w:t>
            </w:r>
          </w:p>
        </w:tc>
      </w:tr>
      <w:tr w:rsidR="00587F4F" w:rsidRPr="00A326CB" w:rsidTr="00252FC6">
        <w:trPr>
          <w:gridAfter w:val="1"/>
          <w:wAfter w:w="107" w:type="dxa"/>
          <w:trHeight w:val="163"/>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lang w:eastAsia="en-GB"/>
              </w:rPr>
            </w:pPr>
          </w:p>
        </w:tc>
        <w:tc>
          <w:tcPr>
            <w:tcW w:w="1484" w:type="dxa"/>
            <w:tcBorders>
              <w:top w:val="nil"/>
              <w:left w:val="nil"/>
              <w:bottom w:val="nil"/>
              <w:right w:val="nil"/>
            </w:tcBorders>
            <w:shd w:val="clear" w:color="auto" w:fill="auto"/>
            <w:noWrap/>
            <w:vAlign w:val="bottom"/>
          </w:tcPr>
          <w:p w:rsidR="00587F4F" w:rsidRPr="00B67C8D" w:rsidRDefault="00587F4F" w:rsidP="00722182">
            <w:pPr>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tcPr>
          <w:p w:rsidR="00587F4F" w:rsidRPr="00115E80" w:rsidRDefault="00587F4F" w:rsidP="00722182">
            <w:pPr>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tcPr>
          <w:p w:rsidR="00587F4F" w:rsidRPr="00115E80" w:rsidRDefault="00587F4F" w:rsidP="00722182">
            <w:pPr>
              <w:jc w:val="right"/>
              <w:rPr>
                <w:rFonts w:eastAsia="Times New Roman"/>
                <w:sz w:val="18"/>
                <w:szCs w:val="18"/>
                <w:lang w:eastAsia="en-GB"/>
              </w:rPr>
            </w:pPr>
          </w:p>
        </w:tc>
      </w:tr>
      <w:tr w:rsidR="00587F4F" w:rsidRPr="00A326CB" w:rsidTr="00252FC6">
        <w:trPr>
          <w:gridAfter w:val="1"/>
          <w:wAfter w:w="107" w:type="dxa"/>
          <w:trHeight w:val="315"/>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34E16">
            <w:pPr>
              <w:rPr>
                <w:rFonts w:eastAsia="Times New Roman"/>
                <w:lang w:eastAsia="en-GB"/>
              </w:rPr>
            </w:pPr>
            <w:r w:rsidRPr="00566415">
              <w:rPr>
                <w:rFonts w:eastAsia="Times New Roman"/>
                <w:b/>
                <w:bCs/>
                <w:lang w:eastAsia="en-GB"/>
              </w:rPr>
              <w:t>Cash flows from investing activities</w:t>
            </w:r>
          </w:p>
        </w:tc>
        <w:tc>
          <w:tcPr>
            <w:tcW w:w="1484" w:type="dxa"/>
            <w:tcBorders>
              <w:top w:val="nil"/>
              <w:left w:val="nil"/>
              <w:bottom w:val="nil"/>
              <w:right w:val="nil"/>
            </w:tcBorders>
            <w:shd w:val="clear" w:color="auto" w:fill="auto"/>
            <w:noWrap/>
            <w:vAlign w:val="bottom"/>
          </w:tcPr>
          <w:p w:rsidR="00587F4F" w:rsidRPr="00B67C8D" w:rsidRDefault="00587F4F" w:rsidP="00722182">
            <w:pPr>
              <w:jc w:val="right"/>
              <w:rPr>
                <w:rFonts w:eastAsia="Times New Roman"/>
                <w:sz w:val="18"/>
                <w:szCs w:val="18"/>
                <w:lang w:eastAsia="en-GB"/>
              </w:rPr>
            </w:pPr>
          </w:p>
        </w:tc>
        <w:tc>
          <w:tcPr>
            <w:tcW w:w="1843" w:type="dxa"/>
            <w:tcBorders>
              <w:top w:val="nil"/>
              <w:left w:val="nil"/>
              <w:bottom w:val="nil"/>
              <w:right w:val="nil"/>
            </w:tcBorders>
            <w:shd w:val="clear" w:color="auto" w:fill="auto"/>
            <w:noWrap/>
            <w:vAlign w:val="bottom"/>
          </w:tcPr>
          <w:p w:rsidR="00587F4F" w:rsidRPr="00115E80" w:rsidRDefault="00587F4F" w:rsidP="00722182">
            <w:pPr>
              <w:jc w:val="right"/>
              <w:rPr>
                <w:rFonts w:eastAsia="Times New Roman"/>
                <w:sz w:val="18"/>
                <w:szCs w:val="18"/>
                <w:lang w:eastAsia="en-GB"/>
              </w:rPr>
            </w:pPr>
          </w:p>
        </w:tc>
        <w:tc>
          <w:tcPr>
            <w:tcW w:w="1594" w:type="dxa"/>
            <w:tcBorders>
              <w:top w:val="nil"/>
              <w:left w:val="nil"/>
              <w:bottom w:val="nil"/>
              <w:right w:val="nil"/>
            </w:tcBorders>
            <w:shd w:val="clear" w:color="auto" w:fill="auto"/>
            <w:noWrap/>
            <w:vAlign w:val="bottom"/>
          </w:tcPr>
          <w:p w:rsidR="00587F4F" w:rsidRPr="00115E80" w:rsidRDefault="00587F4F" w:rsidP="00722182">
            <w:pPr>
              <w:jc w:val="right"/>
              <w:rPr>
                <w:rFonts w:eastAsia="Times New Roman"/>
                <w:sz w:val="18"/>
                <w:szCs w:val="18"/>
                <w:lang w:eastAsia="en-GB"/>
              </w:rPr>
            </w:pP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722182">
            <w:pPr>
              <w:jc w:val="right"/>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4E5B72">
            <w:pPr>
              <w:rPr>
                <w:rFonts w:eastAsia="Times New Roman"/>
                <w:lang w:eastAsia="en-GB"/>
              </w:rPr>
            </w:pPr>
            <w:r w:rsidRPr="00566415">
              <w:rPr>
                <w:rFonts w:eastAsia="Times New Roman"/>
                <w:lang w:eastAsia="en-GB"/>
              </w:rPr>
              <w:t>Purchase of property, plant and equipment</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(1,</w:t>
            </w:r>
            <w:r w:rsidR="00E95CBE">
              <w:rPr>
                <w:b/>
                <w:bCs/>
              </w:rPr>
              <w:t>80</w:t>
            </w:r>
            <w:r>
              <w:rPr>
                <w:b/>
                <w:bCs/>
              </w:rPr>
              <w:t>9)</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(1,058)</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(4,933)</w:t>
            </w: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pPr>
              <w:rPr>
                <w:rFonts w:eastAsia="Times New Roman"/>
                <w:lang w:eastAsia="en-GB"/>
              </w:rPr>
            </w:pPr>
            <w:r w:rsidRPr="00566415">
              <w:rPr>
                <w:rFonts w:eastAsia="Times New Roman"/>
                <w:lang w:eastAsia="en-GB"/>
              </w:rPr>
              <w:t>Purchase of computer software</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(51)</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(41)</w:t>
            </w: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3C481E">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C481E">
            <w:pPr>
              <w:rPr>
                <w:rFonts w:eastAsia="Times New Roman"/>
                <w:lang w:eastAsia="en-GB"/>
              </w:rPr>
            </w:pPr>
            <w:r w:rsidRPr="00566415">
              <w:rPr>
                <w:rFonts w:eastAsia="Times New Roman"/>
                <w:lang w:eastAsia="en-GB"/>
              </w:rPr>
              <w:t>Proceeds from disposal of property, plant &amp; equipment</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40</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51</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21</w:t>
            </w: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3C481E">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rsidP="003C481E">
            <w:pPr>
              <w:rPr>
                <w:rFonts w:eastAsia="Times New Roman"/>
                <w:lang w:eastAsia="en-GB"/>
              </w:rPr>
            </w:pPr>
            <w:r w:rsidRPr="00566415">
              <w:rPr>
                <w:rFonts w:eastAsia="Times New Roman"/>
                <w:lang w:eastAsia="en-GB"/>
              </w:rPr>
              <w:t>Cash received on transfer of the pension scheme</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46</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46</w:t>
            </w: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587F4F" w:rsidRPr="00566415" w:rsidRDefault="00587F4F">
            <w:pPr>
              <w:rPr>
                <w:rFonts w:eastAsia="Times New Roman"/>
                <w:lang w:eastAsia="en-GB"/>
              </w:rPr>
            </w:pPr>
            <w:r w:rsidRPr="00566415">
              <w:rPr>
                <w:rFonts w:eastAsia="Times New Roman"/>
                <w:lang w:eastAsia="en-GB"/>
              </w:rPr>
              <w:t>Cash inflow</w:t>
            </w:r>
            <w:r w:rsidR="00C06B29">
              <w:rPr>
                <w:rFonts w:eastAsia="Times New Roman"/>
                <w:lang w:eastAsia="en-GB"/>
              </w:rPr>
              <w:t xml:space="preserve"> </w:t>
            </w:r>
            <w:r w:rsidRPr="00566415">
              <w:rPr>
                <w:rFonts w:eastAsia="Times New Roman"/>
                <w:lang w:eastAsia="en-GB"/>
              </w:rPr>
              <w:t>/ (outflow) on loans to joint venture</w:t>
            </w:r>
          </w:p>
        </w:tc>
        <w:tc>
          <w:tcPr>
            <w:tcW w:w="1484" w:type="dxa"/>
            <w:tcBorders>
              <w:top w:val="nil"/>
              <w:left w:val="nil"/>
              <w:bottom w:val="nil"/>
              <w:right w:val="nil"/>
            </w:tcBorders>
            <w:shd w:val="clear" w:color="auto" w:fill="auto"/>
            <w:noWrap/>
            <w:vAlign w:val="bottom"/>
          </w:tcPr>
          <w:p w:rsidR="00587F4F" w:rsidRPr="00B67C8D" w:rsidRDefault="00587F4F">
            <w:pPr>
              <w:jc w:val="right"/>
              <w:rPr>
                <w:sz w:val="18"/>
                <w:szCs w:val="18"/>
              </w:rPr>
            </w:pPr>
            <w:r>
              <w:rPr>
                <w:b/>
                <w:bCs/>
              </w:rPr>
              <w:t>151</w:t>
            </w:r>
          </w:p>
        </w:tc>
        <w:tc>
          <w:tcPr>
            <w:tcW w:w="1843" w:type="dxa"/>
            <w:tcBorders>
              <w:top w:val="nil"/>
              <w:left w:val="nil"/>
              <w:bottom w:val="nil"/>
              <w:right w:val="nil"/>
            </w:tcBorders>
            <w:shd w:val="clear" w:color="auto" w:fill="auto"/>
            <w:noWrap/>
            <w:vAlign w:val="bottom"/>
          </w:tcPr>
          <w:p w:rsidR="00587F4F" w:rsidRPr="00115E80" w:rsidRDefault="00587F4F">
            <w:pPr>
              <w:jc w:val="right"/>
              <w:rPr>
                <w:sz w:val="18"/>
                <w:szCs w:val="18"/>
              </w:rPr>
            </w:pPr>
            <w:r>
              <w:t>-</w:t>
            </w:r>
          </w:p>
        </w:tc>
        <w:tc>
          <w:tcPr>
            <w:tcW w:w="1594" w:type="dxa"/>
            <w:tcBorders>
              <w:top w:val="nil"/>
              <w:left w:val="nil"/>
              <w:bottom w:val="nil"/>
              <w:right w:val="nil"/>
            </w:tcBorders>
            <w:shd w:val="clear" w:color="auto" w:fill="auto"/>
            <w:noWrap/>
            <w:vAlign w:val="bottom"/>
          </w:tcPr>
          <w:p w:rsidR="00587F4F" w:rsidRPr="00115E80" w:rsidRDefault="00587F4F">
            <w:pPr>
              <w:jc w:val="right"/>
              <w:rPr>
                <w:sz w:val="18"/>
                <w:szCs w:val="18"/>
              </w:rPr>
            </w:pPr>
            <w:r>
              <w:t>(529)</w:t>
            </w:r>
          </w:p>
        </w:tc>
      </w:tr>
      <w:tr w:rsidR="00587F4F" w:rsidRPr="00A326CB" w:rsidTr="00252FC6">
        <w:trPr>
          <w:gridAfter w:val="1"/>
          <w:wAfter w:w="107" w:type="dxa"/>
          <w:trHeight w:val="300"/>
          <w:jc w:val="center"/>
        </w:trPr>
        <w:tc>
          <w:tcPr>
            <w:tcW w:w="426" w:type="dxa"/>
            <w:tcBorders>
              <w:top w:val="nil"/>
              <w:left w:val="nil"/>
              <w:bottom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587F4F" w:rsidRPr="00566415" w:rsidRDefault="00587F4F" w:rsidP="00334E16">
            <w:pPr>
              <w:rPr>
                <w:rFonts w:eastAsia="Times New Roman"/>
                <w:lang w:eastAsia="en-GB"/>
              </w:rPr>
            </w:pPr>
            <w:r w:rsidRPr="00566415">
              <w:rPr>
                <w:rFonts w:eastAsia="Times New Roman"/>
                <w:lang w:eastAsia="en-GB"/>
              </w:rPr>
              <w:t>Interest received</w:t>
            </w:r>
          </w:p>
        </w:tc>
        <w:tc>
          <w:tcPr>
            <w:tcW w:w="1484" w:type="dxa"/>
            <w:tcBorders>
              <w:top w:val="nil"/>
              <w:left w:val="nil"/>
              <w:bottom w:val="single" w:sz="4" w:space="0" w:color="auto"/>
              <w:right w:val="nil"/>
            </w:tcBorders>
            <w:shd w:val="clear" w:color="auto" w:fill="auto"/>
            <w:noWrap/>
            <w:vAlign w:val="bottom"/>
          </w:tcPr>
          <w:p w:rsidR="00587F4F" w:rsidRPr="00B67C8D" w:rsidRDefault="00587F4F">
            <w:pPr>
              <w:jc w:val="right"/>
              <w:rPr>
                <w:sz w:val="18"/>
                <w:szCs w:val="18"/>
              </w:rPr>
            </w:pPr>
            <w:r>
              <w:rPr>
                <w:b/>
                <w:bCs/>
              </w:rPr>
              <w:t>17</w:t>
            </w:r>
          </w:p>
        </w:tc>
        <w:tc>
          <w:tcPr>
            <w:tcW w:w="1843" w:type="dxa"/>
            <w:tcBorders>
              <w:top w:val="nil"/>
              <w:left w:val="nil"/>
              <w:bottom w:val="single" w:sz="4" w:space="0" w:color="auto"/>
              <w:right w:val="nil"/>
            </w:tcBorders>
            <w:shd w:val="clear" w:color="auto" w:fill="auto"/>
            <w:noWrap/>
            <w:vAlign w:val="bottom"/>
          </w:tcPr>
          <w:p w:rsidR="00587F4F" w:rsidRPr="00115E80" w:rsidRDefault="00587F4F">
            <w:pPr>
              <w:jc w:val="right"/>
              <w:rPr>
                <w:sz w:val="18"/>
                <w:szCs w:val="18"/>
              </w:rPr>
            </w:pPr>
            <w:r>
              <w:t>85</w:t>
            </w:r>
          </w:p>
        </w:tc>
        <w:tc>
          <w:tcPr>
            <w:tcW w:w="1594" w:type="dxa"/>
            <w:tcBorders>
              <w:top w:val="nil"/>
              <w:left w:val="nil"/>
              <w:bottom w:val="single" w:sz="4" w:space="0" w:color="auto"/>
              <w:right w:val="nil"/>
            </w:tcBorders>
            <w:shd w:val="clear" w:color="auto" w:fill="auto"/>
            <w:noWrap/>
            <w:vAlign w:val="bottom"/>
          </w:tcPr>
          <w:p w:rsidR="00587F4F" w:rsidRPr="00115E80" w:rsidRDefault="00587F4F">
            <w:pPr>
              <w:jc w:val="right"/>
              <w:rPr>
                <w:sz w:val="18"/>
                <w:szCs w:val="18"/>
              </w:rPr>
            </w:pPr>
            <w:r>
              <w:t>99</w:t>
            </w:r>
          </w:p>
        </w:tc>
      </w:tr>
      <w:tr w:rsidR="00587F4F" w:rsidRPr="00A326CB" w:rsidTr="00252FC6">
        <w:trPr>
          <w:gridAfter w:val="1"/>
          <w:wAfter w:w="107" w:type="dxa"/>
          <w:trHeight w:val="315"/>
          <w:jc w:val="center"/>
        </w:trPr>
        <w:tc>
          <w:tcPr>
            <w:tcW w:w="426" w:type="dxa"/>
            <w:tcBorders>
              <w:top w:val="nil"/>
              <w:left w:val="nil"/>
              <w:right w:val="nil"/>
            </w:tcBorders>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tcBorders>
              <w:top w:val="single" w:sz="4" w:space="0" w:color="auto"/>
              <w:left w:val="nil"/>
              <w:bottom w:val="single" w:sz="4" w:space="0" w:color="auto"/>
              <w:right w:val="nil"/>
            </w:tcBorders>
            <w:shd w:val="clear" w:color="auto" w:fill="auto"/>
            <w:noWrap/>
            <w:vAlign w:val="bottom"/>
            <w:hideMark/>
          </w:tcPr>
          <w:p w:rsidR="00BA18B9" w:rsidRPr="00566415" w:rsidRDefault="00587F4F" w:rsidP="00334E16">
            <w:pPr>
              <w:rPr>
                <w:rFonts w:eastAsia="Times New Roman"/>
                <w:b/>
                <w:bCs/>
                <w:lang w:eastAsia="en-GB"/>
              </w:rPr>
            </w:pPr>
            <w:r w:rsidRPr="00566415">
              <w:rPr>
                <w:rFonts w:eastAsia="Times New Roman"/>
                <w:b/>
                <w:bCs/>
                <w:lang w:eastAsia="en-GB"/>
              </w:rPr>
              <w:t>Net cash from investing activities</w:t>
            </w:r>
          </w:p>
        </w:tc>
        <w:tc>
          <w:tcPr>
            <w:tcW w:w="1484" w:type="dxa"/>
            <w:tcBorders>
              <w:top w:val="single" w:sz="4" w:space="0" w:color="auto"/>
              <w:left w:val="nil"/>
              <w:bottom w:val="single" w:sz="4" w:space="0" w:color="auto"/>
              <w:right w:val="nil"/>
            </w:tcBorders>
            <w:shd w:val="clear" w:color="auto" w:fill="auto"/>
            <w:noWrap/>
            <w:vAlign w:val="bottom"/>
          </w:tcPr>
          <w:p w:rsidR="00587F4F" w:rsidRPr="00B67C8D" w:rsidRDefault="00587F4F" w:rsidP="00E95CBE">
            <w:pPr>
              <w:jc w:val="right"/>
              <w:rPr>
                <w:b/>
                <w:bCs/>
                <w:sz w:val="18"/>
                <w:szCs w:val="18"/>
              </w:rPr>
            </w:pPr>
            <w:r>
              <w:rPr>
                <w:b/>
                <w:bCs/>
              </w:rPr>
              <w:t>(1,</w:t>
            </w:r>
            <w:r w:rsidR="00E95CBE">
              <w:rPr>
                <w:b/>
                <w:bCs/>
              </w:rPr>
              <w:t>652</w:t>
            </w:r>
            <w:r>
              <w:rPr>
                <w:b/>
                <w:bCs/>
              </w:rPr>
              <w:t>)</w:t>
            </w:r>
          </w:p>
        </w:tc>
        <w:tc>
          <w:tcPr>
            <w:tcW w:w="1843" w:type="dxa"/>
            <w:tcBorders>
              <w:top w:val="single" w:sz="4" w:space="0" w:color="auto"/>
              <w:left w:val="nil"/>
              <w:bottom w:val="single" w:sz="4" w:space="0" w:color="auto"/>
              <w:right w:val="nil"/>
            </w:tcBorders>
            <w:shd w:val="clear" w:color="auto" w:fill="auto"/>
            <w:noWrap/>
            <w:vAlign w:val="bottom"/>
          </w:tcPr>
          <w:p w:rsidR="00587F4F" w:rsidRPr="00115E80" w:rsidRDefault="00587F4F">
            <w:pPr>
              <w:jc w:val="right"/>
              <w:rPr>
                <w:bCs/>
                <w:sz w:val="18"/>
                <w:szCs w:val="18"/>
              </w:rPr>
            </w:pPr>
            <w:r>
              <w:t>(876)</w:t>
            </w:r>
          </w:p>
        </w:tc>
        <w:tc>
          <w:tcPr>
            <w:tcW w:w="1594" w:type="dxa"/>
            <w:tcBorders>
              <w:top w:val="single" w:sz="4" w:space="0" w:color="auto"/>
              <w:left w:val="nil"/>
              <w:bottom w:val="single" w:sz="4" w:space="0" w:color="auto"/>
              <w:right w:val="nil"/>
            </w:tcBorders>
            <w:shd w:val="clear" w:color="auto" w:fill="auto"/>
            <w:noWrap/>
            <w:vAlign w:val="bottom"/>
          </w:tcPr>
          <w:p w:rsidR="00587F4F" w:rsidRPr="00115E80" w:rsidRDefault="00587F4F">
            <w:pPr>
              <w:jc w:val="right"/>
              <w:rPr>
                <w:bCs/>
                <w:sz w:val="18"/>
                <w:szCs w:val="18"/>
              </w:rPr>
            </w:pPr>
            <w:r>
              <w:t>(5,337)</w:t>
            </w:r>
          </w:p>
        </w:tc>
      </w:tr>
      <w:tr w:rsidR="00BA18B9" w:rsidRPr="00A326CB" w:rsidTr="00BA18B9">
        <w:trPr>
          <w:trHeight w:val="121"/>
          <w:jc w:val="center"/>
        </w:trPr>
        <w:tc>
          <w:tcPr>
            <w:tcW w:w="426" w:type="dxa"/>
            <w:shd w:val="clear" w:color="auto" w:fill="auto"/>
            <w:noWrap/>
            <w:vAlign w:val="bottom"/>
          </w:tcPr>
          <w:p w:rsidR="00BA18B9" w:rsidRPr="00B67C8D" w:rsidRDefault="00BA18B9" w:rsidP="00457D6F">
            <w:pPr>
              <w:rPr>
                <w:rFonts w:eastAsia="Times New Roman"/>
                <w:sz w:val="18"/>
                <w:szCs w:val="18"/>
                <w:lang w:eastAsia="en-GB"/>
              </w:rPr>
            </w:pPr>
          </w:p>
        </w:tc>
        <w:tc>
          <w:tcPr>
            <w:tcW w:w="6146" w:type="dxa"/>
            <w:tcBorders>
              <w:top w:val="single" w:sz="4" w:space="0" w:color="auto"/>
            </w:tcBorders>
            <w:shd w:val="clear" w:color="auto" w:fill="auto"/>
            <w:noWrap/>
            <w:vAlign w:val="bottom"/>
          </w:tcPr>
          <w:p w:rsidR="00BA18B9" w:rsidRPr="00566415" w:rsidRDefault="00BA18B9" w:rsidP="00457D6F">
            <w:pPr>
              <w:rPr>
                <w:rFonts w:eastAsia="Times New Roman"/>
                <w:lang w:eastAsia="en-GB"/>
              </w:rPr>
            </w:pPr>
          </w:p>
          <w:p w:rsidR="00BA18B9" w:rsidRPr="00566415" w:rsidRDefault="00BA18B9" w:rsidP="00457D6F">
            <w:pPr>
              <w:rPr>
                <w:rFonts w:eastAsia="Times New Roman"/>
                <w:lang w:eastAsia="en-GB"/>
              </w:rPr>
            </w:pPr>
          </w:p>
        </w:tc>
        <w:tc>
          <w:tcPr>
            <w:tcW w:w="1484" w:type="dxa"/>
            <w:tcBorders>
              <w:top w:val="single" w:sz="4" w:space="0" w:color="auto"/>
            </w:tcBorders>
            <w:shd w:val="clear" w:color="auto" w:fill="auto"/>
            <w:noWrap/>
            <w:vAlign w:val="bottom"/>
          </w:tcPr>
          <w:p w:rsidR="00BA18B9" w:rsidRPr="00B67C8D" w:rsidRDefault="00BA18B9" w:rsidP="00457D6F">
            <w:pPr>
              <w:rPr>
                <w:rFonts w:eastAsia="Times New Roman"/>
                <w:sz w:val="18"/>
                <w:szCs w:val="18"/>
                <w:lang w:eastAsia="en-GB"/>
              </w:rPr>
            </w:pPr>
          </w:p>
        </w:tc>
        <w:tc>
          <w:tcPr>
            <w:tcW w:w="1843" w:type="dxa"/>
            <w:tcBorders>
              <w:top w:val="single" w:sz="4" w:space="0" w:color="auto"/>
            </w:tcBorders>
            <w:shd w:val="clear" w:color="auto" w:fill="auto"/>
            <w:noWrap/>
            <w:vAlign w:val="bottom"/>
          </w:tcPr>
          <w:p w:rsidR="00BA18B9" w:rsidRPr="00115E80" w:rsidRDefault="00BA18B9" w:rsidP="00457D6F">
            <w:pPr>
              <w:rPr>
                <w:rFonts w:eastAsia="Times New Roman"/>
                <w:sz w:val="18"/>
                <w:szCs w:val="18"/>
                <w:lang w:eastAsia="en-GB"/>
              </w:rPr>
            </w:pPr>
          </w:p>
        </w:tc>
        <w:tc>
          <w:tcPr>
            <w:tcW w:w="1701" w:type="dxa"/>
            <w:gridSpan w:val="2"/>
            <w:tcBorders>
              <w:top w:val="single" w:sz="4" w:space="0" w:color="auto"/>
            </w:tcBorders>
            <w:shd w:val="clear" w:color="auto" w:fill="auto"/>
            <w:noWrap/>
            <w:vAlign w:val="bottom"/>
          </w:tcPr>
          <w:p w:rsidR="00BA18B9" w:rsidRPr="00115E80" w:rsidRDefault="00BA18B9" w:rsidP="00457D6F">
            <w:pPr>
              <w:rPr>
                <w:rFonts w:eastAsia="Times New Roman"/>
                <w:sz w:val="18"/>
                <w:szCs w:val="18"/>
                <w:lang w:eastAsia="en-GB"/>
              </w:rPr>
            </w:pPr>
          </w:p>
        </w:tc>
      </w:tr>
      <w:tr w:rsidR="00BA18B9" w:rsidRPr="00A326CB" w:rsidTr="00722182">
        <w:trPr>
          <w:trHeight w:val="121"/>
          <w:jc w:val="center"/>
        </w:trPr>
        <w:tc>
          <w:tcPr>
            <w:tcW w:w="426" w:type="dxa"/>
            <w:shd w:val="clear" w:color="auto" w:fill="auto"/>
            <w:noWrap/>
            <w:vAlign w:val="bottom"/>
          </w:tcPr>
          <w:p w:rsidR="00BA18B9" w:rsidRPr="00B67C8D" w:rsidRDefault="00BA18B9" w:rsidP="00457D6F">
            <w:pPr>
              <w:rPr>
                <w:rFonts w:eastAsia="Times New Roman"/>
                <w:sz w:val="18"/>
                <w:szCs w:val="18"/>
                <w:lang w:eastAsia="en-GB"/>
              </w:rPr>
            </w:pPr>
          </w:p>
        </w:tc>
        <w:tc>
          <w:tcPr>
            <w:tcW w:w="6146" w:type="dxa"/>
            <w:shd w:val="clear" w:color="auto" w:fill="auto"/>
            <w:noWrap/>
            <w:vAlign w:val="bottom"/>
          </w:tcPr>
          <w:p w:rsidR="00BA18B9" w:rsidRDefault="00BA18B9" w:rsidP="00457D6F">
            <w:pPr>
              <w:rPr>
                <w:rFonts w:eastAsia="Times New Roman"/>
                <w:sz w:val="18"/>
                <w:szCs w:val="18"/>
                <w:lang w:eastAsia="en-GB"/>
              </w:rPr>
            </w:pPr>
          </w:p>
        </w:tc>
        <w:tc>
          <w:tcPr>
            <w:tcW w:w="1484" w:type="dxa"/>
            <w:shd w:val="clear" w:color="auto" w:fill="auto"/>
            <w:noWrap/>
            <w:vAlign w:val="bottom"/>
          </w:tcPr>
          <w:p w:rsidR="00BA18B9" w:rsidRPr="00B67C8D" w:rsidRDefault="00BA18B9" w:rsidP="00457D6F">
            <w:pPr>
              <w:rPr>
                <w:rFonts w:eastAsia="Times New Roman"/>
                <w:sz w:val="18"/>
                <w:szCs w:val="18"/>
                <w:lang w:eastAsia="en-GB"/>
              </w:rPr>
            </w:pPr>
          </w:p>
        </w:tc>
        <w:tc>
          <w:tcPr>
            <w:tcW w:w="1843" w:type="dxa"/>
            <w:shd w:val="clear" w:color="auto" w:fill="auto"/>
            <w:noWrap/>
            <w:vAlign w:val="bottom"/>
          </w:tcPr>
          <w:p w:rsidR="00BA18B9" w:rsidRPr="00115E80" w:rsidRDefault="00BA18B9" w:rsidP="00457D6F">
            <w:pPr>
              <w:rPr>
                <w:rFonts w:eastAsia="Times New Roman"/>
                <w:sz w:val="18"/>
                <w:szCs w:val="18"/>
                <w:lang w:eastAsia="en-GB"/>
              </w:rPr>
            </w:pPr>
          </w:p>
        </w:tc>
        <w:tc>
          <w:tcPr>
            <w:tcW w:w="1701" w:type="dxa"/>
            <w:gridSpan w:val="2"/>
            <w:shd w:val="clear" w:color="auto" w:fill="auto"/>
            <w:noWrap/>
            <w:vAlign w:val="bottom"/>
          </w:tcPr>
          <w:p w:rsidR="00BA18B9" w:rsidRPr="00115E80" w:rsidRDefault="00BA18B9" w:rsidP="00457D6F">
            <w:pPr>
              <w:rPr>
                <w:rFonts w:eastAsia="Times New Roman"/>
                <w:sz w:val="18"/>
                <w:szCs w:val="18"/>
                <w:lang w:eastAsia="en-GB"/>
              </w:rPr>
            </w:pPr>
          </w:p>
        </w:tc>
      </w:tr>
    </w:tbl>
    <w:p w:rsidR="00C06B29" w:rsidRDefault="00C06B29">
      <w:r>
        <w:br w:type="page"/>
      </w:r>
    </w:p>
    <w:tbl>
      <w:tblPr>
        <w:tblW w:w="11298" w:type="dxa"/>
        <w:jc w:val="center"/>
        <w:tblInd w:w="220" w:type="dxa"/>
        <w:tblLook w:val="04A0" w:firstRow="1" w:lastRow="0" w:firstColumn="1" w:lastColumn="0" w:noHBand="0" w:noVBand="1"/>
      </w:tblPr>
      <w:tblGrid>
        <w:gridCol w:w="426"/>
        <w:gridCol w:w="6146"/>
        <w:gridCol w:w="1484"/>
        <w:gridCol w:w="1843"/>
        <w:gridCol w:w="1399"/>
      </w:tblGrid>
      <w:tr w:rsidR="00587F4F" w:rsidRPr="00A326CB" w:rsidTr="00024172">
        <w:trPr>
          <w:trHeight w:val="121"/>
          <w:jc w:val="center"/>
        </w:trPr>
        <w:tc>
          <w:tcPr>
            <w:tcW w:w="426" w:type="dxa"/>
            <w:shd w:val="clear" w:color="auto" w:fill="auto"/>
            <w:noWrap/>
            <w:vAlign w:val="bottom"/>
            <w:hideMark/>
          </w:tcPr>
          <w:p w:rsidR="00587F4F" w:rsidRPr="00B67C8D" w:rsidRDefault="00587F4F" w:rsidP="00334E16">
            <w:pPr>
              <w:rPr>
                <w:rFonts w:eastAsia="Times New Roman"/>
                <w:sz w:val="18"/>
                <w:szCs w:val="18"/>
                <w:lang w:eastAsia="en-GB"/>
              </w:rPr>
            </w:pPr>
          </w:p>
        </w:tc>
        <w:tc>
          <w:tcPr>
            <w:tcW w:w="6146" w:type="dxa"/>
            <w:shd w:val="clear" w:color="auto" w:fill="auto"/>
            <w:noWrap/>
            <w:vAlign w:val="bottom"/>
            <w:hideMark/>
          </w:tcPr>
          <w:p w:rsidR="00BA18B9" w:rsidRPr="00B71663" w:rsidRDefault="00BA18B9" w:rsidP="00BA18B9">
            <w:pPr>
              <w:rPr>
                <w:rFonts w:eastAsia="Times New Roman"/>
                <w:b/>
                <w:bCs/>
                <w:lang w:eastAsia="en-GB"/>
              </w:rPr>
            </w:pPr>
            <w:r>
              <w:rPr>
                <w:rFonts w:eastAsia="Times New Roman"/>
                <w:b/>
                <w:bCs/>
                <w:lang w:eastAsia="en-GB"/>
              </w:rPr>
              <w:br w:type="page"/>
            </w:r>
            <w:r w:rsidRPr="00B71663">
              <w:rPr>
                <w:rFonts w:eastAsia="Times New Roman"/>
                <w:b/>
                <w:bCs/>
                <w:lang w:eastAsia="en-GB"/>
              </w:rPr>
              <w:t>Condensed Consolidated Cash F</w:t>
            </w:r>
            <w:r>
              <w:rPr>
                <w:rFonts w:eastAsia="Times New Roman"/>
                <w:b/>
                <w:bCs/>
                <w:lang w:eastAsia="en-GB"/>
              </w:rPr>
              <w:t xml:space="preserve">low </w:t>
            </w:r>
            <w:r w:rsidRPr="00B71663">
              <w:rPr>
                <w:rFonts w:eastAsia="Times New Roman"/>
                <w:b/>
                <w:bCs/>
                <w:lang w:eastAsia="en-GB"/>
              </w:rPr>
              <w:t>Statement</w:t>
            </w:r>
            <w:r>
              <w:rPr>
                <w:rFonts w:eastAsia="Times New Roman"/>
                <w:b/>
                <w:bCs/>
                <w:lang w:eastAsia="en-GB"/>
              </w:rPr>
              <w:t xml:space="preserve"> (Continued)</w:t>
            </w:r>
          </w:p>
          <w:p w:rsidR="00BA18B9" w:rsidRPr="00B71663" w:rsidRDefault="00BA18B9" w:rsidP="00BA18B9">
            <w:pPr>
              <w:rPr>
                <w:rFonts w:eastAsia="Times New Roman"/>
                <w:b/>
                <w:bCs/>
                <w:lang w:eastAsia="en-GB"/>
              </w:rPr>
            </w:pPr>
            <w:r w:rsidRPr="00B71663">
              <w:rPr>
                <w:rFonts w:eastAsia="Times New Roman"/>
                <w:b/>
                <w:bCs/>
                <w:lang w:eastAsia="en-GB"/>
              </w:rPr>
              <w:t xml:space="preserve">FOR THE </w:t>
            </w:r>
            <w:r>
              <w:rPr>
                <w:rFonts w:eastAsia="Times New Roman"/>
                <w:b/>
                <w:bCs/>
                <w:lang w:eastAsia="en-GB"/>
              </w:rPr>
              <w:t>6 MONTHS ENDED 30 SEPTEMBER 2014</w:t>
            </w:r>
          </w:p>
          <w:p w:rsidR="00587F4F" w:rsidRPr="00B67C8D" w:rsidRDefault="00587F4F" w:rsidP="00334E16">
            <w:pPr>
              <w:rPr>
                <w:rFonts w:eastAsia="Times New Roman"/>
                <w:sz w:val="18"/>
                <w:szCs w:val="18"/>
                <w:lang w:eastAsia="en-GB"/>
              </w:rPr>
            </w:pPr>
          </w:p>
        </w:tc>
        <w:tc>
          <w:tcPr>
            <w:tcW w:w="1484" w:type="dxa"/>
            <w:shd w:val="clear" w:color="auto" w:fill="auto"/>
            <w:noWrap/>
            <w:vAlign w:val="bottom"/>
            <w:hideMark/>
          </w:tcPr>
          <w:p w:rsidR="00587F4F" w:rsidRPr="00B67C8D" w:rsidRDefault="00587F4F" w:rsidP="00334E16">
            <w:pPr>
              <w:rPr>
                <w:rFonts w:eastAsia="Times New Roman"/>
                <w:sz w:val="18"/>
                <w:szCs w:val="18"/>
                <w:lang w:eastAsia="en-GB"/>
              </w:rPr>
            </w:pPr>
          </w:p>
        </w:tc>
        <w:tc>
          <w:tcPr>
            <w:tcW w:w="1843" w:type="dxa"/>
            <w:shd w:val="clear" w:color="auto" w:fill="auto"/>
            <w:noWrap/>
            <w:vAlign w:val="bottom"/>
            <w:hideMark/>
          </w:tcPr>
          <w:p w:rsidR="00587F4F" w:rsidRPr="00115E80" w:rsidRDefault="00587F4F" w:rsidP="00334E16">
            <w:pPr>
              <w:rPr>
                <w:rFonts w:eastAsia="Times New Roman"/>
                <w:sz w:val="18"/>
                <w:szCs w:val="18"/>
                <w:lang w:eastAsia="en-GB"/>
              </w:rPr>
            </w:pPr>
          </w:p>
        </w:tc>
        <w:tc>
          <w:tcPr>
            <w:tcW w:w="1399" w:type="dxa"/>
            <w:shd w:val="clear" w:color="auto" w:fill="auto"/>
            <w:noWrap/>
            <w:vAlign w:val="bottom"/>
            <w:hideMark/>
          </w:tcPr>
          <w:p w:rsidR="00587F4F" w:rsidRPr="00115E80" w:rsidRDefault="00587F4F" w:rsidP="00334E16">
            <w:pPr>
              <w:rPr>
                <w:rFonts w:eastAsia="Times New Roman"/>
                <w:sz w:val="18"/>
                <w:szCs w:val="18"/>
                <w:lang w:eastAsia="en-GB"/>
              </w:rPr>
            </w:pPr>
          </w:p>
        </w:tc>
      </w:tr>
      <w:tr w:rsidR="00BA18B9" w:rsidRPr="00A326CB" w:rsidTr="00024172">
        <w:trPr>
          <w:trHeight w:val="426"/>
          <w:jc w:val="center"/>
        </w:trPr>
        <w:tc>
          <w:tcPr>
            <w:tcW w:w="426" w:type="dxa"/>
            <w:tcBorders>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left w:val="nil"/>
              <w:bottom w:val="nil"/>
              <w:right w:val="nil"/>
            </w:tcBorders>
            <w:shd w:val="clear" w:color="auto" w:fill="auto"/>
            <w:noWrap/>
            <w:vAlign w:val="bottom"/>
          </w:tcPr>
          <w:p w:rsidR="00BA18B9" w:rsidRPr="00B67C8D" w:rsidRDefault="00BA18B9" w:rsidP="00334E16">
            <w:pPr>
              <w:rPr>
                <w:rFonts w:eastAsia="Times New Roman"/>
                <w:sz w:val="18"/>
                <w:szCs w:val="18"/>
                <w:lang w:eastAsia="en-GB"/>
              </w:rPr>
            </w:pPr>
          </w:p>
        </w:tc>
        <w:tc>
          <w:tcPr>
            <w:tcW w:w="1484" w:type="dxa"/>
            <w:tcBorders>
              <w:left w:val="nil"/>
              <w:bottom w:val="nil"/>
              <w:right w:val="nil"/>
            </w:tcBorders>
            <w:shd w:val="clear" w:color="auto" w:fill="auto"/>
            <w:noWrap/>
            <w:vAlign w:val="bottom"/>
            <w:hideMark/>
          </w:tcPr>
          <w:p w:rsidR="00BA18B9" w:rsidRPr="00992077" w:rsidRDefault="00BA18B9">
            <w:pPr>
              <w:jc w:val="right"/>
              <w:rPr>
                <w:rFonts w:eastAsia="Times New Roman"/>
                <w:color w:val="000000"/>
                <w:lang w:eastAsia="en-GB"/>
              </w:rPr>
            </w:pPr>
            <w:r w:rsidRPr="00992077">
              <w:rPr>
                <w:rFonts w:eastAsia="Times New Roman"/>
                <w:color w:val="000000"/>
                <w:lang w:eastAsia="en-GB"/>
              </w:rPr>
              <w:t>Unaudited</w:t>
            </w:r>
          </w:p>
          <w:p w:rsidR="00BA18B9" w:rsidRPr="00992077" w:rsidRDefault="00BA18B9">
            <w:pPr>
              <w:jc w:val="right"/>
              <w:rPr>
                <w:rFonts w:eastAsia="Times New Roman"/>
                <w:lang w:eastAsia="en-GB"/>
              </w:rPr>
            </w:pPr>
            <w:r w:rsidRPr="00992077">
              <w:rPr>
                <w:rFonts w:eastAsia="Times New Roman"/>
                <w:lang w:eastAsia="en-GB"/>
              </w:rPr>
              <w:t>6 months to</w:t>
            </w:r>
          </w:p>
          <w:p w:rsidR="00BA18B9" w:rsidRPr="00992077" w:rsidRDefault="00BA18B9">
            <w:pPr>
              <w:jc w:val="right"/>
              <w:rPr>
                <w:rFonts w:eastAsia="Times New Roman"/>
                <w:lang w:eastAsia="en-GB"/>
              </w:rPr>
            </w:pPr>
            <w:r w:rsidRPr="00992077">
              <w:rPr>
                <w:rFonts w:eastAsia="Times New Roman"/>
                <w:lang w:eastAsia="en-GB"/>
              </w:rPr>
              <w:t>30 September</w:t>
            </w:r>
          </w:p>
          <w:p w:rsidR="00BA18B9" w:rsidRPr="00992077" w:rsidRDefault="00BA18B9">
            <w:pPr>
              <w:jc w:val="right"/>
              <w:rPr>
                <w:rFonts w:eastAsia="Times New Roman"/>
                <w:lang w:eastAsia="en-GB"/>
              </w:rPr>
            </w:pPr>
            <w:r w:rsidRPr="00992077">
              <w:rPr>
                <w:rFonts w:eastAsia="Times New Roman"/>
                <w:lang w:eastAsia="en-GB"/>
              </w:rPr>
              <w:t>201</w:t>
            </w:r>
            <w:r w:rsidR="00722182">
              <w:rPr>
                <w:rFonts w:eastAsia="Times New Roman"/>
                <w:lang w:eastAsia="en-GB"/>
              </w:rPr>
              <w:t>4</w:t>
            </w:r>
          </w:p>
          <w:p w:rsidR="00BA18B9" w:rsidRPr="00B67C8D" w:rsidRDefault="00BA18B9" w:rsidP="00722182">
            <w:pPr>
              <w:jc w:val="right"/>
              <w:rPr>
                <w:rFonts w:eastAsia="Times New Roman"/>
                <w:sz w:val="18"/>
                <w:szCs w:val="18"/>
                <w:lang w:eastAsia="en-GB"/>
              </w:rPr>
            </w:pPr>
            <w:r w:rsidRPr="00992077">
              <w:rPr>
                <w:rFonts w:eastAsia="Times New Roman"/>
                <w:lang w:eastAsia="en-GB"/>
              </w:rPr>
              <w:t>£'000</w:t>
            </w:r>
          </w:p>
        </w:tc>
        <w:tc>
          <w:tcPr>
            <w:tcW w:w="1843" w:type="dxa"/>
            <w:tcBorders>
              <w:left w:val="nil"/>
              <w:bottom w:val="nil"/>
              <w:right w:val="nil"/>
            </w:tcBorders>
            <w:shd w:val="clear" w:color="auto" w:fill="auto"/>
            <w:noWrap/>
            <w:vAlign w:val="bottom"/>
            <w:hideMark/>
          </w:tcPr>
          <w:p w:rsidR="00BA18B9" w:rsidRPr="00992077" w:rsidRDefault="00BA18B9">
            <w:pPr>
              <w:jc w:val="right"/>
              <w:rPr>
                <w:rFonts w:eastAsia="Times New Roman"/>
                <w:color w:val="000000"/>
                <w:lang w:eastAsia="en-GB"/>
              </w:rPr>
            </w:pPr>
            <w:r w:rsidRPr="00992077">
              <w:rPr>
                <w:rFonts w:eastAsia="Times New Roman"/>
                <w:color w:val="000000"/>
                <w:lang w:eastAsia="en-GB"/>
              </w:rPr>
              <w:t>Unaudited</w:t>
            </w:r>
          </w:p>
          <w:p w:rsidR="00BA18B9" w:rsidRPr="00992077" w:rsidRDefault="00BA18B9">
            <w:pPr>
              <w:jc w:val="right"/>
              <w:rPr>
                <w:rFonts w:eastAsia="Times New Roman"/>
                <w:lang w:eastAsia="en-GB"/>
              </w:rPr>
            </w:pPr>
            <w:r w:rsidRPr="00992077">
              <w:rPr>
                <w:rFonts w:eastAsia="Times New Roman"/>
                <w:lang w:eastAsia="en-GB"/>
              </w:rPr>
              <w:t>6 months to</w:t>
            </w:r>
          </w:p>
          <w:p w:rsidR="00BA18B9" w:rsidRPr="00992077" w:rsidRDefault="00BA18B9">
            <w:pPr>
              <w:jc w:val="right"/>
              <w:rPr>
                <w:rFonts w:eastAsia="Times New Roman"/>
                <w:lang w:eastAsia="en-GB"/>
              </w:rPr>
            </w:pPr>
            <w:r w:rsidRPr="00992077">
              <w:rPr>
                <w:rFonts w:eastAsia="Times New Roman"/>
                <w:lang w:eastAsia="en-GB"/>
              </w:rPr>
              <w:t>30 September</w:t>
            </w:r>
          </w:p>
          <w:p w:rsidR="00BA18B9" w:rsidRPr="00992077" w:rsidRDefault="00BA18B9">
            <w:pPr>
              <w:jc w:val="right"/>
              <w:rPr>
                <w:rFonts w:eastAsia="Times New Roman"/>
                <w:lang w:eastAsia="en-GB"/>
              </w:rPr>
            </w:pPr>
            <w:r w:rsidRPr="00992077">
              <w:rPr>
                <w:rFonts w:eastAsia="Times New Roman"/>
                <w:lang w:eastAsia="en-GB"/>
              </w:rPr>
              <w:t>201</w:t>
            </w:r>
            <w:r w:rsidR="00722182">
              <w:rPr>
                <w:rFonts w:eastAsia="Times New Roman"/>
                <w:lang w:eastAsia="en-GB"/>
              </w:rPr>
              <w:t>3</w:t>
            </w:r>
          </w:p>
          <w:p w:rsidR="00BA18B9" w:rsidRPr="00115E80" w:rsidRDefault="00BA18B9" w:rsidP="00722182">
            <w:pPr>
              <w:jc w:val="right"/>
              <w:rPr>
                <w:rFonts w:eastAsia="Times New Roman"/>
                <w:sz w:val="18"/>
                <w:szCs w:val="18"/>
                <w:lang w:eastAsia="en-GB"/>
              </w:rPr>
            </w:pPr>
            <w:r w:rsidRPr="00992077">
              <w:rPr>
                <w:rFonts w:eastAsia="Times New Roman"/>
                <w:lang w:eastAsia="en-GB"/>
              </w:rPr>
              <w:t>£'000</w:t>
            </w:r>
          </w:p>
        </w:tc>
        <w:tc>
          <w:tcPr>
            <w:tcW w:w="1399" w:type="dxa"/>
            <w:tcBorders>
              <w:left w:val="nil"/>
              <w:bottom w:val="nil"/>
              <w:right w:val="nil"/>
            </w:tcBorders>
            <w:shd w:val="clear" w:color="auto" w:fill="auto"/>
            <w:noWrap/>
            <w:vAlign w:val="bottom"/>
            <w:hideMark/>
          </w:tcPr>
          <w:p w:rsidR="00BA18B9" w:rsidRPr="00992077" w:rsidRDefault="00BA18B9">
            <w:pPr>
              <w:jc w:val="right"/>
              <w:rPr>
                <w:rFonts w:eastAsia="Times New Roman"/>
                <w:color w:val="000000"/>
                <w:lang w:eastAsia="en-GB"/>
              </w:rPr>
            </w:pPr>
            <w:r w:rsidRPr="00992077">
              <w:rPr>
                <w:rFonts w:eastAsia="Times New Roman"/>
                <w:color w:val="000000"/>
                <w:lang w:eastAsia="en-GB"/>
              </w:rPr>
              <w:t>Audited</w:t>
            </w:r>
          </w:p>
          <w:p w:rsidR="00BA18B9" w:rsidRPr="00992077" w:rsidRDefault="00BA18B9">
            <w:pPr>
              <w:jc w:val="right"/>
              <w:rPr>
                <w:rFonts w:eastAsia="Times New Roman"/>
                <w:lang w:eastAsia="en-GB"/>
              </w:rPr>
            </w:pPr>
            <w:r w:rsidRPr="00992077">
              <w:rPr>
                <w:rFonts w:eastAsia="Times New Roman"/>
                <w:lang w:eastAsia="en-GB"/>
              </w:rPr>
              <w:t>Year ended</w:t>
            </w:r>
          </w:p>
          <w:p w:rsidR="00BA18B9" w:rsidRPr="00992077" w:rsidRDefault="00BA18B9">
            <w:pPr>
              <w:jc w:val="right"/>
              <w:rPr>
                <w:rFonts w:eastAsia="Times New Roman"/>
                <w:lang w:eastAsia="en-GB"/>
              </w:rPr>
            </w:pPr>
            <w:r w:rsidRPr="00992077">
              <w:rPr>
                <w:rFonts w:eastAsia="Times New Roman"/>
                <w:lang w:eastAsia="en-GB"/>
              </w:rPr>
              <w:t>31 March</w:t>
            </w:r>
          </w:p>
          <w:p w:rsidR="00BA18B9" w:rsidRPr="00992077" w:rsidRDefault="00BA18B9">
            <w:pPr>
              <w:jc w:val="right"/>
              <w:rPr>
                <w:rFonts w:eastAsia="Times New Roman"/>
                <w:lang w:eastAsia="en-GB"/>
              </w:rPr>
            </w:pPr>
            <w:r w:rsidRPr="00992077">
              <w:rPr>
                <w:rFonts w:eastAsia="Times New Roman"/>
                <w:lang w:eastAsia="en-GB"/>
              </w:rPr>
              <w:t>201</w:t>
            </w:r>
            <w:r w:rsidR="00722182">
              <w:rPr>
                <w:rFonts w:eastAsia="Times New Roman"/>
                <w:lang w:eastAsia="en-GB"/>
              </w:rPr>
              <w:t>4</w:t>
            </w:r>
          </w:p>
          <w:p w:rsidR="00BA18B9" w:rsidRPr="00115E80" w:rsidRDefault="00BA18B9" w:rsidP="00722182">
            <w:pPr>
              <w:jc w:val="right"/>
              <w:rPr>
                <w:rFonts w:eastAsia="Times New Roman"/>
                <w:sz w:val="18"/>
                <w:szCs w:val="18"/>
                <w:lang w:eastAsia="en-GB"/>
              </w:rPr>
            </w:pPr>
            <w:r w:rsidRPr="00992077">
              <w:rPr>
                <w:rFonts w:eastAsia="Times New Roman"/>
                <w:lang w:eastAsia="en-GB"/>
              </w:rPr>
              <w:t>£'000</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pPr>
              <w:rPr>
                <w:rFonts w:eastAsia="Times New Roman"/>
                <w:lang w:eastAsia="en-GB"/>
              </w:rPr>
            </w:pPr>
            <w:r w:rsidRPr="00252FC6">
              <w:rPr>
                <w:rFonts w:eastAsia="Times New Roman"/>
                <w:lang w:eastAsia="en-GB"/>
              </w:rPr>
              <w:t>Increase in hire purchase debtors</w:t>
            </w:r>
          </w:p>
        </w:tc>
        <w:tc>
          <w:tcPr>
            <w:tcW w:w="1484" w:type="dxa"/>
            <w:tcBorders>
              <w:top w:val="nil"/>
              <w:left w:val="nil"/>
              <w:bottom w:val="nil"/>
              <w:right w:val="nil"/>
            </w:tcBorders>
            <w:shd w:val="clear" w:color="auto" w:fill="auto"/>
            <w:noWrap/>
            <w:vAlign w:val="bottom"/>
            <w:hideMark/>
          </w:tcPr>
          <w:p w:rsidR="00BA18B9" w:rsidRPr="00B67C8D" w:rsidRDefault="00BA18B9" w:rsidP="00334E16">
            <w:pPr>
              <w:jc w:val="right"/>
              <w:rPr>
                <w:sz w:val="18"/>
                <w:szCs w:val="18"/>
              </w:rPr>
            </w:pPr>
            <w:r>
              <w:rPr>
                <w:b/>
                <w:bCs/>
              </w:rPr>
              <w:t>(170)</w:t>
            </w:r>
          </w:p>
        </w:tc>
        <w:tc>
          <w:tcPr>
            <w:tcW w:w="1843"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(85)</w:t>
            </w:r>
          </w:p>
        </w:tc>
        <w:tc>
          <w:tcPr>
            <w:tcW w:w="1399"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(238)</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rsidP="00334E16">
            <w:pPr>
              <w:rPr>
                <w:rFonts w:eastAsia="Times New Roman"/>
                <w:lang w:eastAsia="en-GB"/>
              </w:rPr>
            </w:pPr>
            <w:r w:rsidRPr="00252FC6">
              <w:rPr>
                <w:rFonts w:eastAsia="Times New Roman"/>
                <w:lang w:eastAsia="en-GB"/>
              </w:rPr>
              <w:t>Repayment of secured loan</w:t>
            </w:r>
            <w:r w:rsidR="00C06B29">
              <w:rPr>
                <w:rFonts w:eastAsia="Times New Roman"/>
                <w:lang w:eastAsia="en-GB"/>
              </w:rPr>
              <w:t>s</w:t>
            </w:r>
            <w:r w:rsidRPr="00252FC6">
              <w:rPr>
                <w:rFonts w:eastAsia="Times New Roman"/>
                <w:lang w:eastAsia="en-GB"/>
              </w:rPr>
              <w:t xml:space="preserve"> </w:t>
            </w:r>
          </w:p>
        </w:tc>
        <w:tc>
          <w:tcPr>
            <w:tcW w:w="1484" w:type="dxa"/>
            <w:tcBorders>
              <w:top w:val="nil"/>
              <w:left w:val="nil"/>
              <w:bottom w:val="nil"/>
              <w:right w:val="nil"/>
            </w:tcBorders>
            <w:shd w:val="clear" w:color="auto" w:fill="auto"/>
            <w:noWrap/>
            <w:vAlign w:val="bottom"/>
            <w:hideMark/>
          </w:tcPr>
          <w:p w:rsidR="00BA18B9" w:rsidRPr="00B67C8D" w:rsidRDefault="00BA18B9" w:rsidP="00334E16">
            <w:pPr>
              <w:jc w:val="right"/>
              <w:rPr>
                <w:sz w:val="18"/>
                <w:szCs w:val="18"/>
              </w:rPr>
            </w:pPr>
            <w:r>
              <w:rPr>
                <w:b/>
                <w:bCs/>
              </w:rPr>
              <w:t>(693)</w:t>
            </w:r>
          </w:p>
        </w:tc>
        <w:tc>
          <w:tcPr>
            <w:tcW w:w="1843"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(697)</w:t>
            </w:r>
          </w:p>
        </w:tc>
        <w:tc>
          <w:tcPr>
            <w:tcW w:w="1399"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(1,396)</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rsidP="00334E16">
            <w:pPr>
              <w:rPr>
                <w:rFonts w:eastAsia="Times New Roman"/>
                <w:lang w:eastAsia="en-GB"/>
              </w:rPr>
            </w:pPr>
            <w:r w:rsidRPr="00252FC6">
              <w:rPr>
                <w:rFonts w:eastAsia="Times New Roman"/>
                <w:lang w:eastAsia="en-GB"/>
              </w:rPr>
              <w:t>Proceeds from new loans</w:t>
            </w:r>
          </w:p>
        </w:tc>
        <w:tc>
          <w:tcPr>
            <w:tcW w:w="1484" w:type="dxa"/>
            <w:tcBorders>
              <w:top w:val="nil"/>
              <w:left w:val="nil"/>
              <w:bottom w:val="nil"/>
              <w:right w:val="nil"/>
            </w:tcBorders>
            <w:shd w:val="clear" w:color="auto" w:fill="auto"/>
            <w:noWrap/>
            <w:vAlign w:val="bottom"/>
            <w:hideMark/>
          </w:tcPr>
          <w:p w:rsidR="00BA18B9" w:rsidRPr="00B67C8D" w:rsidRDefault="00BA18B9" w:rsidP="00334E16">
            <w:pPr>
              <w:jc w:val="right"/>
              <w:rPr>
                <w:sz w:val="18"/>
                <w:szCs w:val="18"/>
              </w:rPr>
            </w:pPr>
            <w:r>
              <w:rPr>
                <w:b/>
                <w:bCs/>
              </w:rPr>
              <w:t>132</w:t>
            </w:r>
          </w:p>
        </w:tc>
        <w:tc>
          <w:tcPr>
            <w:tcW w:w="1843"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w:t>
            </w:r>
          </w:p>
        </w:tc>
        <w:tc>
          <w:tcPr>
            <w:tcW w:w="1399"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w:t>
            </w:r>
          </w:p>
        </w:tc>
      </w:tr>
      <w:tr w:rsidR="00952C7A" w:rsidRPr="00A326CB" w:rsidTr="00024172">
        <w:trPr>
          <w:trHeight w:val="300"/>
          <w:jc w:val="center"/>
        </w:trPr>
        <w:tc>
          <w:tcPr>
            <w:tcW w:w="426" w:type="dxa"/>
            <w:tcBorders>
              <w:top w:val="nil"/>
              <w:left w:val="nil"/>
              <w:bottom w:val="nil"/>
              <w:right w:val="nil"/>
            </w:tcBorders>
            <w:shd w:val="clear" w:color="auto" w:fill="auto"/>
            <w:noWrap/>
            <w:vAlign w:val="bottom"/>
            <w:hideMark/>
          </w:tcPr>
          <w:p w:rsidR="00952C7A" w:rsidRPr="00B67C8D" w:rsidRDefault="00952C7A" w:rsidP="00304BBF">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952C7A" w:rsidRPr="00252FC6" w:rsidRDefault="00952C7A" w:rsidP="00304BBF">
            <w:pPr>
              <w:rPr>
                <w:rFonts w:eastAsia="Times New Roman"/>
                <w:lang w:eastAsia="en-GB"/>
              </w:rPr>
            </w:pPr>
            <w:r w:rsidRPr="00252FC6">
              <w:rPr>
                <w:rFonts w:eastAsia="Times New Roman"/>
                <w:lang w:eastAsia="en-GB"/>
              </w:rPr>
              <w:t>Interest paid</w:t>
            </w:r>
          </w:p>
        </w:tc>
        <w:tc>
          <w:tcPr>
            <w:tcW w:w="1484" w:type="dxa"/>
            <w:tcBorders>
              <w:top w:val="nil"/>
              <w:left w:val="nil"/>
              <w:bottom w:val="nil"/>
              <w:right w:val="nil"/>
            </w:tcBorders>
            <w:shd w:val="clear" w:color="auto" w:fill="auto"/>
            <w:noWrap/>
            <w:vAlign w:val="bottom"/>
            <w:hideMark/>
          </w:tcPr>
          <w:p w:rsidR="00952C7A" w:rsidRPr="00B67C8D" w:rsidRDefault="00952C7A" w:rsidP="00304BBF">
            <w:pPr>
              <w:jc w:val="right"/>
              <w:rPr>
                <w:sz w:val="18"/>
                <w:szCs w:val="18"/>
              </w:rPr>
            </w:pPr>
            <w:r>
              <w:rPr>
                <w:b/>
                <w:bCs/>
              </w:rPr>
              <w:t>(13)</w:t>
            </w:r>
          </w:p>
        </w:tc>
        <w:tc>
          <w:tcPr>
            <w:tcW w:w="1843" w:type="dxa"/>
            <w:tcBorders>
              <w:top w:val="nil"/>
              <w:left w:val="nil"/>
              <w:bottom w:val="nil"/>
              <w:right w:val="nil"/>
            </w:tcBorders>
            <w:shd w:val="clear" w:color="auto" w:fill="auto"/>
            <w:noWrap/>
            <w:vAlign w:val="bottom"/>
            <w:hideMark/>
          </w:tcPr>
          <w:p w:rsidR="00952C7A" w:rsidRPr="00115E80" w:rsidRDefault="00952C7A" w:rsidP="00304BBF">
            <w:pPr>
              <w:jc w:val="right"/>
              <w:rPr>
                <w:sz w:val="18"/>
                <w:szCs w:val="18"/>
              </w:rPr>
            </w:pPr>
            <w:r>
              <w:t>(26)</w:t>
            </w:r>
          </w:p>
        </w:tc>
        <w:tc>
          <w:tcPr>
            <w:tcW w:w="1399" w:type="dxa"/>
            <w:tcBorders>
              <w:top w:val="nil"/>
              <w:left w:val="nil"/>
              <w:bottom w:val="nil"/>
              <w:right w:val="nil"/>
            </w:tcBorders>
            <w:shd w:val="clear" w:color="auto" w:fill="auto"/>
            <w:noWrap/>
            <w:vAlign w:val="bottom"/>
            <w:hideMark/>
          </w:tcPr>
          <w:p w:rsidR="00952C7A" w:rsidRPr="00115E80" w:rsidRDefault="00952C7A" w:rsidP="00304BBF">
            <w:pPr>
              <w:jc w:val="right"/>
              <w:rPr>
                <w:sz w:val="18"/>
                <w:szCs w:val="18"/>
              </w:rPr>
            </w:pPr>
            <w:r>
              <w:t>(39)</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952C7A" w:rsidP="00334E16">
            <w:pPr>
              <w:rPr>
                <w:rFonts w:eastAsia="Times New Roman"/>
                <w:lang w:eastAsia="en-GB"/>
              </w:rPr>
            </w:pPr>
            <w:r>
              <w:rPr>
                <w:rFonts w:eastAsia="Times New Roman"/>
                <w:lang w:eastAsia="en-GB"/>
              </w:rPr>
              <w:t>Net cashflows from sale and purchase of Treasury shares</w:t>
            </w:r>
          </w:p>
        </w:tc>
        <w:tc>
          <w:tcPr>
            <w:tcW w:w="1484" w:type="dxa"/>
            <w:tcBorders>
              <w:top w:val="nil"/>
              <w:left w:val="nil"/>
              <w:bottom w:val="nil"/>
              <w:right w:val="nil"/>
            </w:tcBorders>
            <w:shd w:val="clear" w:color="auto" w:fill="auto"/>
            <w:noWrap/>
            <w:vAlign w:val="bottom"/>
            <w:hideMark/>
          </w:tcPr>
          <w:p w:rsidR="00BA18B9" w:rsidRPr="00B67C8D" w:rsidRDefault="00952C7A" w:rsidP="00334E16">
            <w:pPr>
              <w:jc w:val="right"/>
              <w:rPr>
                <w:sz w:val="18"/>
                <w:szCs w:val="18"/>
              </w:rPr>
            </w:pPr>
            <w:r>
              <w:rPr>
                <w:b/>
                <w:bCs/>
              </w:rPr>
              <w:t>-</w:t>
            </w:r>
          </w:p>
        </w:tc>
        <w:tc>
          <w:tcPr>
            <w:tcW w:w="1843"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w:t>
            </w:r>
            <w:r w:rsidR="00952C7A">
              <w:t>66</w:t>
            </w:r>
            <w:r>
              <w:t>)</w:t>
            </w:r>
          </w:p>
        </w:tc>
        <w:tc>
          <w:tcPr>
            <w:tcW w:w="1399" w:type="dxa"/>
            <w:tcBorders>
              <w:top w:val="nil"/>
              <w:left w:val="nil"/>
              <w:bottom w:val="nil"/>
              <w:right w:val="nil"/>
            </w:tcBorders>
            <w:shd w:val="clear" w:color="auto" w:fill="auto"/>
            <w:noWrap/>
            <w:vAlign w:val="bottom"/>
            <w:hideMark/>
          </w:tcPr>
          <w:p w:rsidR="00BA18B9" w:rsidRPr="00115E80" w:rsidRDefault="00BA18B9" w:rsidP="00334E16">
            <w:pPr>
              <w:jc w:val="right"/>
              <w:rPr>
                <w:sz w:val="18"/>
                <w:szCs w:val="18"/>
              </w:rPr>
            </w:pPr>
            <w:r>
              <w:t>(</w:t>
            </w:r>
            <w:r w:rsidR="00952C7A">
              <w:t>66</w:t>
            </w:r>
            <w:r>
              <w:t>)</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BA18B9" w:rsidRPr="00252FC6" w:rsidRDefault="00BA18B9" w:rsidP="00334E16">
            <w:pPr>
              <w:rPr>
                <w:rFonts w:eastAsia="Times New Roman"/>
                <w:lang w:eastAsia="en-GB"/>
              </w:rPr>
            </w:pPr>
            <w:r w:rsidRPr="00252FC6">
              <w:rPr>
                <w:rFonts w:eastAsia="Times New Roman"/>
                <w:lang w:eastAsia="en-GB"/>
              </w:rPr>
              <w:t>Dividends paid</w:t>
            </w:r>
          </w:p>
        </w:tc>
        <w:tc>
          <w:tcPr>
            <w:tcW w:w="1484" w:type="dxa"/>
            <w:tcBorders>
              <w:top w:val="nil"/>
              <w:left w:val="nil"/>
              <w:bottom w:val="single" w:sz="4" w:space="0" w:color="auto"/>
              <w:right w:val="nil"/>
            </w:tcBorders>
            <w:shd w:val="clear" w:color="auto" w:fill="auto"/>
            <w:noWrap/>
            <w:vAlign w:val="bottom"/>
            <w:hideMark/>
          </w:tcPr>
          <w:p w:rsidR="00BA18B9" w:rsidRPr="00B67C8D" w:rsidRDefault="00BA18B9" w:rsidP="00334E16">
            <w:pPr>
              <w:jc w:val="right"/>
              <w:rPr>
                <w:sz w:val="18"/>
                <w:szCs w:val="18"/>
              </w:rPr>
            </w:pPr>
            <w:r>
              <w:rPr>
                <w:b/>
                <w:bCs/>
              </w:rPr>
              <w:t>(929)</w:t>
            </w:r>
          </w:p>
        </w:tc>
        <w:tc>
          <w:tcPr>
            <w:tcW w:w="1843" w:type="dxa"/>
            <w:tcBorders>
              <w:top w:val="nil"/>
              <w:left w:val="nil"/>
              <w:bottom w:val="single" w:sz="4" w:space="0" w:color="auto"/>
              <w:right w:val="nil"/>
            </w:tcBorders>
            <w:shd w:val="clear" w:color="auto" w:fill="auto"/>
            <w:noWrap/>
            <w:vAlign w:val="bottom"/>
            <w:hideMark/>
          </w:tcPr>
          <w:p w:rsidR="00BA18B9" w:rsidRPr="00115E80" w:rsidRDefault="00BA18B9" w:rsidP="00334E16">
            <w:pPr>
              <w:jc w:val="right"/>
              <w:rPr>
                <w:sz w:val="18"/>
                <w:szCs w:val="18"/>
              </w:rPr>
            </w:pPr>
            <w:r>
              <w:t>(928)</w:t>
            </w:r>
          </w:p>
        </w:tc>
        <w:tc>
          <w:tcPr>
            <w:tcW w:w="1399" w:type="dxa"/>
            <w:tcBorders>
              <w:top w:val="nil"/>
              <w:left w:val="nil"/>
              <w:bottom w:val="single" w:sz="4" w:space="0" w:color="auto"/>
              <w:right w:val="nil"/>
            </w:tcBorders>
            <w:shd w:val="clear" w:color="auto" w:fill="auto"/>
            <w:noWrap/>
            <w:vAlign w:val="bottom"/>
            <w:hideMark/>
          </w:tcPr>
          <w:p w:rsidR="00BA18B9" w:rsidRPr="00115E80" w:rsidRDefault="00BA18B9" w:rsidP="00334E16">
            <w:pPr>
              <w:jc w:val="right"/>
              <w:rPr>
                <w:sz w:val="18"/>
                <w:szCs w:val="18"/>
              </w:rPr>
            </w:pPr>
            <w:r>
              <w:t>(1,423)</w:t>
            </w:r>
          </w:p>
        </w:tc>
      </w:tr>
      <w:tr w:rsidR="00BA18B9" w:rsidRPr="00A326CB" w:rsidTr="00024172">
        <w:trPr>
          <w:trHeight w:val="315"/>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rsidP="00334E16">
            <w:pPr>
              <w:rPr>
                <w:rFonts w:eastAsia="Times New Roman"/>
                <w:lang w:eastAsia="en-GB"/>
              </w:rPr>
            </w:pPr>
            <w:r w:rsidRPr="00252FC6">
              <w:rPr>
                <w:rFonts w:eastAsia="Times New Roman"/>
                <w:b/>
                <w:bCs/>
                <w:lang w:eastAsia="en-GB"/>
              </w:rPr>
              <w:t>Net cash from financing activities</w:t>
            </w:r>
          </w:p>
        </w:tc>
        <w:tc>
          <w:tcPr>
            <w:tcW w:w="1484" w:type="dxa"/>
            <w:tcBorders>
              <w:top w:val="nil"/>
              <w:left w:val="nil"/>
              <w:bottom w:val="nil"/>
              <w:right w:val="nil"/>
            </w:tcBorders>
            <w:shd w:val="clear" w:color="auto" w:fill="auto"/>
            <w:noWrap/>
            <w:vAlign w:val="bottom"/>
          </w:tcPr>
          <w:p w:rsidR="00BA18B9" w:rsidRPr="00B67C8D" w:rsidRDefault="00BA18B9" w:rsidP="00334E16">
            <w:pPr>
              <w:jc w:val="right"/>
              <w:rPr>
                <w:b/>
                <w:bCs/>
                <w:sz w:val="18"/>
                <w:szCs w:val="18"/>
              </w:rPr>
            </w:pPr>
            <w:r>
              <w:rPr>
                <w:b/>
                <w:bCs/>
              </w:rPr>
              <w:t>(1,673)</w:t>
            </w:r>
          </w:p>
        </w:tc>
        <w:tc>
          <w:tcPr>
            <w:tcW w:w="1843" w:type="dxa"/>
            <w:tcBorders>
              <w:top w:val="nil"/>
              <w:left w:val="nil"/>
              <w:bottom w:val="nil"/>
              <w:right w:val="nil"/>
            </w:tcBorders>
            <w:shd w:val="clear" w:color="auto" w:fill="auto"/>
            <w:noWrap/>
            <w:vAlign w:val="bottom"/>
          </w:tcPr>
          <w:p w:rsidR="00BA18B9" w:rsidRPr="00115E80" w:rsidRDefault="00BA18B9" w:rsidP="00334E16">
            <w:pPr>
              <w:jc w:val="right"/>
              <w:rPr>
                <w:bCs/>
                <w:sz w:val="18"/>
                <w:szCs w:val="18"/>
              </w:rPr>
            </w:pPr>
            <w:r>
              <w:t>(1,802)</w:t>
            </w:r>
          </w:p>
        </w:tc>
        <w:tc>
          <w:tcPr>
            <w:tcW w:w="1399" w:type="dxa"/>
            <w:tcBorders>
              <w:top w:val="nil"/>
              <w:left w:val="nil"/>
              <w:bottom w:val="nil"/>
              <w:right w:val="nil"/>
            </w:tcBorders>
            <w:shd w:val="clear" w:color="auto" w:fill="auto"/>
            <w:noWrap/>
            <w:vAlign w:val="bottom"/>
          </w:tcPr>
          <w:p w:rsidR="00BA18B9" w:rsidRPr="00115E80" w:rsidRDefault="00BA18B9" w:rsidP="00334E16">
            <w:pPr>
              <w:jc w:val="right"/>
              <w:rPr>
                <w:bCs/>
                <w:sz w:val="18"/>
                <w:szCs w:val="18"/>
              </w:rPr>
            </w:pPr>
            <w:r>
              <w:t>(3,162)</w:t>
            </w:r>
          </w:p>
        </w:tc>
      </w:tr>
      <w:tr w:rsidR="00BA18B9" w:rsidRPr="00A326CB" w:rsidTr="00024172">
        <w:trPr>
          <w:trHeight w:val="105"/>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rsidP="00334E16">
            <w:pPr>
              <w:rPr>
                <w:rFonts w:eastAsia="Times New Roman"/>
                <w:lang w:eastAsia="en-GB"/>
              </w:rPr>
            </w:pPr>
          </w:p>
        </w:tc>
        <w:tc>
          <w:tcPr>
            <w:tcW w:w="1484" w:type="dxa"/>
            <w:tcBorders>
              <w:top w:val="nil"/>
              <w:left w:val="nil"/>
              <w:bottom w:val="nil"/>
              <w:right w:val="nil"/>
            </w:tcBorders>
            <w:shd w:val="clear" w:color="auto" w:fill="auto"/>
            <w:noWrap/>
            <w:vAlign w:val="bottom"/>
          </w:tcPr>
          <w:p w:rsidR="00BA18B9" w:rsidRPr="00B67C8D" w:rsidRDefault="00BA18B9" w:rsidP="00334E16">
            <w:pPr>
              <w:rPr>
                <w:sz w:val="18"/>
                <w:szCs w:val="18"/>
              </w:rPr>
            </w:pPr>
          </w:p>
        </w:tc>
        <w:tc>
          <w:tcPr>
            <w:tcW w:w="1843" w:type="dxa"/>
            <w:tcBorders>
              <w:top w:val="nil"/>
              <w:left w:val="nil"/>
              <w:bottom w:val="nil"/>
              <w:right w:val="nil"/>
            </w:tcBorders>
            <w:shd w:val="clear" w:color="auto" w:fill="auto"/>
            <w:noWrap/>
            <w:vAlign w:val="bottom"/>
          </w:tcPr>
          <w:p w:rsidR="00BA18B9" w:rsidRPr="00115E80" w:rsidRDefault="00BA18B9" w:rsidP="00334E16">
            <w:pPr>
              <w:rPr>
                <w:sz w:val="18"/>
                <w:szCs w:val="18"/>
              </w:rPr>
            </w:pPr>
          </w:p>
        </w:tc>
        <w:tc>
          <w:tcPr>
            <w:tcW w:w="1399" w:type="dxa"/>
            <w:tcBorders>
              <w:top w:val="nil"/>
              <w:left w:val="nil"/>
              <w:bottom w:val="nil"/>
              <w:right w:val="nil"/>
            </w:tcBorders>
            <w:shd w:val="clear" w:color="auto" w:fill="auto"/>
            <w:noWrap/>
            <w:vAlign w:val="bottom"/>
          </w:tcPr>
          <w:p w:rsidR="00BA18B9" w:rsidRPr="00115E80" w:rsidRDefault="00BA18B9" w:rsidP="00334E16">
            <w:pPr>
              <w:rPr>
                <w:sz w:val="18"/>
                <w:szCs w:val="18"/>
              </w:rPr>
            </w:pPr>
          </w:p>
        </w:tc>
      </w:tr>
      <w:tr w:rsidR="00BA18B9" w:rsidRPr="00A326CB" w:rsidTr="00024172">
        <w:trPr>
          <w:trHeight w:val="315"/>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nil"/>
              <w:right w:val="nil"/>
            </w:tcBorders>
            <w:shd w:val="clear" w:color="auto" w:fill="auto"/>
            <w:noWrap/>
            <w:vAlign w:val="bottom"/>
            <w:hideMark/>
          </w:tcPr>
          <w:p w:rsidR="00BA18B9" w:rsidRPr="00252FC6" w:rsidRDefault="00BA18B9" w:rsidP="00334E16">
            <w:pPr>
              <w:rPr>
                <w:rFonts w:eastAsia="Times New Roman"/>
                <w:b/>
                <w:bCs/>
                <w:lang w:eastAsia="en-GB"/>
              </w:rPr>
            </w:pPr>
            <w:r w:rsidRPr="00252FC6">
              <w:rPr>
                <w:rFonts w:eastAsia="Times New Roman"/>
                <w:b/>
                <w:bCs/>
                <w:lang w:eastAsia="en-GB"/>
              </w:rPr>
              <w:t>Net decrease</w:t>
            </w:r>
            <w:r w:rsidR="00952C7A">
              <w:rPr>
                <w:rFonts w:eastAsia="Times New Roman"/>
                <w:b/>
                <w:bCs/>
                <w:lang w:eastAsia="en-GB"/>
              </w:rPr>
              <w:t xml:space="preserve"> </w:t>
            </w:r>
            <w:r w:rsidRPr="00252FC6">
              <w:rPr>
                <w:rFonts w:eastAsia="Times New Roman"/>
                <w:b/>
                <w:bCs/>
                <w:lang w:eastAsia="en-GB"/>
              </w:rPr>
              <w:t>in cash and cash equivalents</w:t>
            </w:r>
          </w:p>
        </w:tc>
        <w:tc>
          <w:tcPr>
            <w:tcW w:w="1484" w:type="dxa"/>
            <w:tcBorders>
              <w:top w:val="nil"/>
              <w:left w:val="nil"/>
              <w:bottom w:val="nil"/>
              <w:right w:val="nil"/>
            </w:tcBorders>
            <w:shd w:val="clear" w:color="auto" w:fill="auto"/>
            <w:noWrap/>
            <w:vAlign w:val="bottom"/>
          </w:tcPr>
          <w:p w:rsidR="00BA18B9" w:rsidRPr="00B67C8D" w:rsidRDefault="00BA18B9" w:rsidP="00334E16">
            <w:pPr>
              <w:jc w:val="right"/>
              <w:rPr>
                <w:b/>
                <w:bCs/>
                <w:sz w:val="18"/>
                <w:szCs w:val="18"/>
              </w:rPr>
            </w:pPr>
            <w:r>
              <w:rPr>
                <w:b/>
                <w:bCs/>
              </w:rPr>
              <w:t>(1,618)</w:t>
            </w:r>
          </w:p>
        </w:tc>
        <w:tc>
          <w:tcPr>
            <w:tcW w:w="1843" w:type="dxa"/>
            <w:tcBorders>
              <w:top w:val="nil"/>
              <w:left w:val="nil"/>
              <w:bottom w:val="nil"/>
              <w:right w:val="nil"/>
            </w:tcBorders>
            <w:shd w:val="clear" w:color="auto" w:fill="auto"/>
            <w:noWrap/>
            <w:vAlign w:val="bottom"/>
          </w:tcPr>
          <w:p w:rsidR="00BA18B9" w:rsidRPr="00115E80" w:rsidRDefault="00BA18B9" w:rsidP="00334E16">
            <w:pPr>
              <w:jc w:val="right"/>
              <w:rPr>
                <w:bCs/>
                <w:sz w:val="18"/>
                <w:szCs w:val="18"/>
              </w:rPr>
            </w:pPr>
            <w:r>
              <w:t>(3,245)</w:t>
            </w:r>
          </w:p>
        </w:tc>
        <w:tc>
          <w:tcPr>
            <w:tcW w:w="1399" w:type="dxa"/>
            <w:tcBorders>
              <w:top w:val="nil"/>
              <w:left w:val="nil"/>
              <w:bottom w:val="nil"/>
              <w:right w:val="nil"/>
            </w:tcBorders>
            <w:shd w:val="clear" w:color="auto" w:fill="auto"/>
            <w:noWrap/>
            <w:vAlign w:val="bottom"/>
          </w:tcPr>
          <w:p w:rsidR="00BA18B9" w:rsidRPr="00115E80" w:rsidRDefault="00BA18B9" w:rsidP="00334E16">
            <w:pPr>
              <w:jc w:val="right"/>
              <w:rPr>
                <w:bCs/>
                <w:sz w:val="18"/>
                <w:szCs w:val="18"/>
              </w:rPr>
            </w:pPr>
            <w:r>
              <w:t>(5,701)</w:t>
            </w:r>
          </w:p>
        </w:tc>
      </w:tr>
      <w:tr w:rsidR="00BA18B9" w:rsidRPr="00A326CB" w:rsidTr="00024172">
        <w:trPr>
          <w:trHeight w:val="300"/>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sz w:val="18"/>
                <w:szCs w:val="18"/>
                <w:lang w:eastAsia="en-GB"/>
              </w:rPr>
            </w:pPr>
          </w:p>
        </w:tc>
        <w:tc>
          <w:tcPr>
            <w:tcW w:w="6146" w:type="dxa"/>
            <w:tcBorders>
              <w:top w:val="nil"/>
              <w:left w:val="nil"/>
              <w:bottom w:val="single" w:sz="4" w:space="0" w:color="auto"/>
              <w:right w:val="nil"/>
            </w:tcBorders>
            <w:shd w:val="clear" w:color="auto" w:fill="auto"/>
            <w:noWrap/>
            <w:vAlign w:val="bottom"/>
            <w:hideMark/>
          </w:tcPr>
          <w:p w:rsidR="00BA18B9" w:rsidRPr="00252FC6" w:rsidRDefault="00BA18B9" w:rsidP="00334E16">
            <w:pPr>
              <w:rPr>
                <w:rFonts w:eastAsia="Times New Roman"/>
                <w:lang w:eastAsia="en-GB"/>
              </w:rPr>
            </w:pPr>
            <w:r w:rsidRPr="00252FC6">
              <w:rPr>
                <w:rFonts w:eastAsia="Times New Roman"/>
                <w:lang w:eastAsia="en-GB"/>
              </w:rPr>
              <w:t>Cash and cash equivalents at start of period</w:t>
            </w:r>
          </w:p>
        </w:tc>
        <w:tc>
          <w:tcPr>
            <w:tcW w:w="1484" w:type="dxa"/>
            <w:tcBorders>
              <w:top w:val="nil"/>
              <w:left w:val="nil"/>
              <w:bottom w:val="single" w:sz="4" w:space="0" w:color="auto"/>
              <w:right w:val="nil"/>
            </w:tcBorders>
            <w:shd w:val="clear" w:color="auto" w:fill="auto"/>
            <w:noWrap/>
            <w:vAlign w:val="bottom"/>
          </w:tcPr>
          <w:p w:rsidR="00BA18B9" w:rsidRPr="00B67C8D" w:rsidRDefault="00BA18B9" w:rsidP="00334E16">
            <w:pPr>
              <w:jc w:val="right"/>
              <w:rPr>
                <w:sz w:val="18"/>
                <w:szCs w:val="18"/>
              </w:rPr>
            </w:pPr>
            <w:r>
              <w:rPr>
                <w:b/>
                <w:bCs/>
              </w:rPr>
              <w:t>5,715</w:t>
            </w:r>
          </w:p>
        </w:tc>
        <w:tc>
          <w:tcPr>
            <w:tcW w:w="1843" w:type="dxa"/>
            <w:tcBorders>
              <w:top w:val="nil"/>
              <w:left w:val="nil"/>
              <w:bottom w:val="single" w:sz="4" w:space="0" w:color="auto"/>
              <w:right w:val="nil"/>
            </w:tcBorders>
            <w:shd w:val="clear" w:color="auto" w:fill="auto"/>
            <w:noWrap/>
            <w:vAlign w:val="bottom"/>
          </w:tcPr>
          <w:p w:rsidR="00BA18B9" w:rsidRPr="00115E80" w:rsidRDefault="00BA18B9" w:rsidP="00334E16">
            <w:pPr>
              <w:jc w:val="right"/>
              <w:rPr>
                <w:sz w:val="18"/>
                <w:szCs w:val="18"/>
              </w:rPr>
            </w:pPr>
            <w:r>
              <w:t>11,416</w:t>
            </w:r>
          </w:p>
        </w:tc>
        <w:tc>
          <w:tcPr>
            <w:tcW w:w="1399" w:type="dxa"/>
            <w:tcBorders>
              <w:top w:val="nil"/>
              <w:left w:val="nil"/>
              <w:bottom w:val="single" w:sz="4" w:space="0" w:color="auto"/>
              <w:right w:val="nil"/>
            </w:tcBorders>
            <w:shd w:val="clear" w:color="auto" w:fill="auto"/>
            <w:noWrap/>
            <w:vAlign w:val="bottom"/>
          </w:tcPr>
          <w:p w:rsidR="00BA18B9" w:rsidRPr="00115E80" w:rsidRDefault="00BA18B9" w:rsidP="00334E16">
            <w:pPr>
              <w:jc w:val="right"/>
              <w:rPr>
                <w:sz w:val="18"/>
                <w:szCs w:val="18"/>
              </w:rPr>
            </w:pPr>
            <w:r>
              <w:t>11,416</w:t>
            </w:r>
          </w:p>
        </w:tc>
      </w:tr>
      <w:tr w:rsidR="00BA18B9" w:rsidRPr="00A326CB" w:rsidTr="00024172">
        <w:trPr>
          <w:trHeight w:val="315"/>
          <w:jc w:val="center"/>
        </w:trPr>
        <w:tc>
          <w:tcPr>
            <w:tcW w:w="426" w:type="dxa"/>
            <w:tcBorders>
              <w:top w:val="nil"/>
              <w:left w:val="nil"/>
              <w:bottom w:val="nil"/>
              <w:right w:val="nil"/>
            </w:tcBorders>
            <w:shd w:val="clear" w:color="auto" w:fill="auto"/>
            <w:noWrap/>
            <w:vAlign w:val="bottom"/>
            <w:hideMark/>
          </w:tcPr>
          <w:p w:rsidR="00BA18B9" w:rsidRPr="00B67C8D" w:rsidRDefault="00BA18B9" w:rsidP="00334E16">
            <w:pPr>
              <w:rPr>
                <w:rFonts w:eastAsia="Times New Roman"/>
                <w:i/>
                <w:iCs/>
                <w:sz w:val="18"/>
                <w:szCs w:val="18"/>
                <w:lang w:eastAsia="en-GB"/>
              </w:rPr>
            </w:pPr>
          </w:p>
        </w:tc>
        <w:tc>
          <w:tcPr>
            <w:tcW w:w="6146" w:type="dxa"/>
            <w:tcBorders>
              <w:top w:val="single" w:sz="4" w:space="0" w:color="auto"/>
              <w:left w:val="nil"/>
              <w:bottom w:val="single" w:sz="4" w:space="0" w:color="auto"/>
              <w:right w:val="nil"/>
            </w:tcBorders>
            <w:shd w:val="clear" w:color="auto" w:fill="auto"/>
            <w:noWrap/>
            <w:vAlign w:val="bottom"/>
            <w:hideMark/>
          </w:tcPr>
          <w:p w:rsidR="00BA18B9" w:rsidRPr="00252FC6" w:rsidRDefault="00BA18B9" w:rsidP="00334E16">
            <w:pPr>
              <w:rPr>
                <w:rFonts w:eastAsia="Times New Roman"/>
                <w:b/>
                <w:bCs/>
                <w:lang w:eastAsia="en-GB"/>
              </w:rPr>
            </w:pPr>
            <w:r w:rsidRPr="00252FC6">
              <w:rPr>
                <w:rFonts w:eastAsia="Times New Roman"/>
                <w:b/>
                <w:bCs/>
                <w:lang w:eastAsia="en-GB"/>
              </w:rPr>
              <w:t>Cash and cash equivalents at end of period</w:t>
            </w:r>
          </w:p>
        </w:tc>
        <w:tc>
          <w:tcPr>
            <w:tcW w:w="1484" w:type="dxa"/>
            <w:tcBorders>
              <w:top w:val="nil"/>
              <w:left w:val="nil"/>
              <w:bottom w:val="single" w:sz="4" w:space="0" w:color="auto"/>
              <w:right w:val="nil"/>
            </w:tcBorders>
            <w:shd w:val="clear" w:color="auto" w:fill="auto"/>
            <w:noWrap/>
            <w:vAlign w:val="bottom"/>
          </w:tcPr>
          <w:p w:rsidR="00BA18B9" w:rsidRPr="00B67C8D" w:rsidRDefault="00BA18B9" w:rsidP="00334E16">
            <w:pPr>
              <w:jc w:val="right"/>
              <w:rPr>
                <w:b/>
                <w:bCs/>
                <w:sz w:val="18"/>
                <w:szCs w:val="18"/>
              </w:rPr>
            </w:pPr>
            <w:r>
              <w:rPr>
                <w:b/>
                <w:bCs/>
              </w:rPr>
              <w:t>4,097</w:t>
            </w:r>
          </w:p>
        </w:tc>
        <w:tc>
          <w:tcPr>
            <w:tcW w:w="1843" w:type="dxa"/>
            <w:tcBorders>
              <w:top w:val="nil"/>
              <w:left w:val="nil"/>
              <w:bottom w:val="single" w:sz="4" w:space="0" w:color="auto"/>
              <w:right w:val="nil"/>
            </w:tcBorders>
            <w:shd w:val="clear" w:color="auto" w:fill="auto"/>
            <w:noWrap/>
            <w:vAlign w:val="bottom"/>
          </w:tcPr>
          <w:p w:rsidR="00BA18B9" w:rsidRPr="00115E80" w:rsidRDefault="00BA18B9" w:rsidP="00334E16">
            <w:pPr>
              <w:jc w:val="right"/>
              <w:rPr>
                <w:bCs/>
                <w:sz w:val="18"/>
                <w:szCs w:val="18"/>
              </w:rPr>
            </w:pPr>
            <w:r>
              <w:t>8,171</w:t>
            </w:r>
          </w:p>
        </w:tc>
        <w:tc>
          <w:tcPr>
            <w:tcW w:w="1399" w:type="dxa"/>
            <w:tcBorders>
              <w:top w:val="nil"/>
              <w:left w:val="nil"/>
              <w:bottom w:val="single" w:sz="4" w:space="0" w:color="auto"/>
              <w:right w:val="nil"/>
            </w:tcBorders>
            <w:shd w:val="clear" w:color="auto" w:fill="auto"/>
            <w:noWrap/>
            <w:vAlign w:val="bottom"/>
          </w:tcPr>
          <w:p w:rsidR="00BA18B9" w:rsidRPr="00115E80" w:rsidRDefault="00BA18B9" w:rsidP="00334E16">
            <w:pPr>
              <w:jc w:val="right"/>
              <w:rPr>
                <w:bCs/>
                <w:sz w:val="18"/>
                <w:szCs w:val="18"/>
              </w:rPr>
            </w:pPr>
            <w:r>
              <w:t>5,715</w:t>
            </w:r>
          </w:p>
        </w:tc>
      </w:tr>
    </w:tbl>
    <w:p w:rsidR="00334E16" w:rsidRDefault="00334E16" w:rsidP="00334E16"/>
    <w:p w:rsidR="00334E16" w:rsidRDefault="00334E16" w:rsidP="00334E16"/>
    <w:p w:rsidR="00334E16" w:rsidRDefault="00334E16" w:rsidP="00334E16">
      <w:r>
        <w:br w:type="page"/>
      </w:r>
    </w:p>
    <w:p w:rsidR="00334E16" w:rsidRPr="001D2F04" w:rsidRDefault="00334E16" w:rsidP="00334E16">
      <w:pPr>
        <w:rPr>
          <w:rFonts w:eastAsia="Times New Roman"/>
          <w:b/>
          <w:bCs/>
          <w:lang w:eastAsia="en-GB"/>
        </w:rPr>
      </w:pPr>
      <w:r w:rsidRPr="001D2F04">
        <w:rPr>
          <w:rFonts w:eastAsia="Times New Roman"/>
          <w:b/>
          <w:bCs/>
          <w:lang w:eastAsia="en-GB"/>
        </w:rPr>
        <w:t xml:space="preserve">Condensed Consolidated Statement of Comprehensive Income </w:t>
      </w:r>
    </w:p>
    <w:p w:rsidR="00334E16" w:rsidRPr="001D2F04" w:rsidRDefault="00334E16" w:rsidP="00334E16">
      <w:pPr>
        <w:tabs>
          <w:tab w:val="left" w:pos="8784"/>
          <w:tab w:val="left" w:pos="9006"/>
        </w:tabs>
        <w:rPr>
          <w:rFonts w:eastAsia="Times New Roman"/>
          <w:sz w:val="24"/>
          <w:szCs w:val="24"/>
          <w:lang w:eastAsia="en-GB"/>
        </w:rPr>
      </w:pPr>
      <w:r w:rsidRPr="001D2F04">
        <w:rPr>
          <w:rFonts w:eastAsia="Times New Roman"/>
          <w:b/>
          <w:bCs/>
          <w:lang w:eastAsia="en-GB"/>
        </w:rPr>
        <w:t xml:space="preserve">FOR THE </w:t>
      </w:r>
      <w:r>
        <w:rPr>
          <w:rFonts w:eastAsia="Times New Roman"/>
          <w:b/>
          <w:bCs/>
          <w:lang w:eastAsia="en-GB"/>
        </w:rPr>
        <w:t>6 MONTHS ENDED 30 SEPTEMBER 201</w:t>
      </w:r>
      <w:r w:rsidR="00457D6F">
        <w:rPr>
          <w:rFonts w:eastAsia="Times New Roman"/>
          <w:b/>
          <w:bCs/>
          <w:lang w:eastAsia="en-GB"/>
        </w:rPr>
        <w:t>4</w:t>
      </w:r>
    </w:p>
    <w:p w:rsidR="00334E16" w:rsidRDefault="00334E16" w:rsidP="00334E16"/>
    <w:tbl>
      <w:tblPr>
        <w:tblW w:w="9938" w:type="dxa"/>
        <w:tblInd w:w="93" w:type="dxa"/>
        <w:tblLayout w:type="fixed"/>
        <w:tblLook w:val="04A0" w:firstRow="1" w:lastRow="0" w:firstColumn="1" w:lastColumn="0" w:noHBand="0" w:noVBand="1"/>
      </w:tblPr>
      <w:tblGrid>
        <w:gridCol w:w="350"/>
        <w:gridCol w:w="4944"/>
        <w:gridCol w:w="1548"/>
        <w:gridCol w:w="1548"/>
        <w:gridCol w:w="1548"/>
      </w:tblGrid>
      <w:tr w:rsidR="00334E16" w:rsidRPr="00533C48" w:rsidTr="00BA093A">
        <w:trPr>
          <w:trHeight w:val="1261"/>
        </w:trPr>
        <w:tc>
          <w:tcPr>
            <w:tcW w:w="5294" w:type="dxa"/>
            <w:gridSpan w:val="2"/>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i/>
                <w:iCs/>
                <w:lang w:eastAsia="en-GB"/>
              </w:rPr>
              <w:t>Notes</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Unaudited</w:t>
            </w:r>
          </w:p>
          <w:p w:rsidR="00334E16" w:rsidRPr="00533C48" w:rsidRDefault="00334E16" w:rsidP="00334E16">
            <w:pPr>
              <w:jc w:val="right"/>
              <w:rPr>
                <w:rFonts w:eastAsia="Times New Roman"/>
                <w:lang w:eastAsia="en-GB"/>
              </w:rPr>
            </w:pPr>
            <w:r w:rsidRPr="00533C48">
              <w:rPr>
                <w:rFonts w:eastAsia="Times New Roman"/>
                <w:lang w:eastAsia="en-GB"/>
              </w:rPr>
              <w:t>6 months to</w:t>
            </w:r>
          </w:p>
          <w:p w:rsidR="00334E16" w:rsidRPr="00533C48" w:rsidRDefault="00334E16" w:rsidP="00334E16">
            <w:pPr>
              <w:jc w:val="right"/>
              <w:rPr>
                <w:rFonts w:eastAsia="Times New Roman"/>
                <w:lang w:eastAsia="en-GB"/>
              </w:rPr>
            </w:pPr>
            <w:r w:rsidRPr="00533C48">
              <w:rPr>
                <w:rFonts w:eastAsia="Times New Roman"/>
                <w:lang w:eastAsia="en-GB"/>
              </w:rPr>
              <w:t>30 September</w:t>
            </w:r>
          </w:p>
          <w:p w:rsidR="00334E16" w:rsidRPr="00533C48" w:rsidRDefault="00334E16" w:rsidP="00334E16">
            <w:pPr>
              <w:jc w:val="right"/>
              <w:rPr>
                <w:rFonts w:eastAsia="Times New Roman"/>
                <w:lang w:eastAsia="en-GB"/>
              </w:rPr>
            </w:pPr>
            <w:r w:rsidRPr="00533C48">
              <w:rPr>
                <w:rFonts w:eastAsia="Times New Roman"/>
                <w:lang w:eastAsia="en-GB"/>
              </w:rPr>
              <w:t>201</w:t>
            </w:r>
            <w:r w:rsidR="00C25240">
              <w:rPr>
                <w:rFonts w:eastAsia="Times New Roman"/>
                <w:lang w:eastAsia="en-GB"/>
              </w:rPr>
              <w:t>4</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Unaudited</w:t>
            </w:r>
          </w:p>
          <w:p w:rsidR="00334E16" w:rsidRPr="00533C48" w:rsidRDefault="00334E16" w:rsidP="00334E16">
            <w:pPr>
              <w:jc w:val="right"/>
              <w:rPr>
                <w:rFonts w:eastAsia="Times New Roman"/>
                <w:lang w:eastAsia="en-GB"/>
              </w:rPr>
            </w:pPr>
            <w:r w:rsidRPr="00533C48">
              <w:rPr>
                <w:rFonts w:eastAsia="Times New Roman"/>
                <w:lang w:eastAsia="en-GB"/>
              </w:rPr>
              <w:t>6 months to</w:t>
            </w:r>
          </w:p>
          <w:p w:rsidR="00334E16" w:rsidRPr="00533C48" w:rsidRDefault="00334E16" w:rsidP="00334E16">
            <w:pPr>
              <w:jc w:val="right"/>
              <w:rPr>
                <w:rFonts w:eastAsia="Times New Roman"/>
                <w:lang w:eastAsia="en-GB"/>
              </w:rPr>
            </w:pPr>
            <w:r w:rsidRPr="00533C48">
              <w:rPr>
                <w:rFonts w:eastAsia="Times New Roman"/>
                <w:lang w:eastAsia="en-GB"/>
              </w:rPr>
              <w:t>30 September</w:t>
            </w:r>
          </w:p>
          <w:p w:rsidR="00334E16" w:rsidRPr="00533C48" w:rsidRDefault="00334E16" w:rsidP="00334E16">
            <w:pPr>
              <w:jc w:val="right"/>
              <w:rPr>
                <w:rFonts w:eastAsia="Times New Roman"/>
                <w:lang w:eastAsia="en-GB"/>
              </w:rPr>
            </w:pPr>
            <w:r w:rsidRPr="00533C48">
              <w:rPr>
                <w:rFonts w:eastAsia="Times New Roman"/>
                <w:lang w:eastAsia="en-GB"/>
              </w:rPr>
              <w:t>201</w:t>
            </w:r>
            <w:r w:rsidR="00C25240">
              <w:rPr>
                <w:rFonts w:eastAsia="Times New Roman"/>
                <w:lang w:eastAsia="en-GB"/>
              </w:rPr>
              <w:t>3</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Audited</w:t>
            </w:r>
          </w:p>
          <w:p w:rsidR="00334E16" w:rsidRPr="00533C48" w:rsidRDefault="00334E16" w:rsidP="00334E16">
            <w:pPr>
              <w:jc w:val="right"/>
              <w:rPr>
                <w:rFonts w:eastAsia="Times New Roman"/>
                <w:lang w:eastAsia="en-GB"/>
              </w:rPr>
            </w:pPr>
            <w:r w:rsidRPr="00533C48">
              <w:rPr>
                <w:rFonts w:eastAsia="Times New Roman"/>
                <w:lang w:eastAsia="en-GB"/>
              </w:rPr>
              <w:t>Year ended</w:t>
            </w:r>
          </w:p>
          <w:p w:rsidR="00334E16" w:rsidRPr="00533C48" w:rsidRDefault="00334E16" w:rsidP="00334E16">
            <w:pPr>
              <w:jc w:val="right"/>
              <w:rPr>
                <w:rFonts w:eastAsia="Times New Roman"/>
                <w:lang w:eastAsia="en-GB"/>
              </w:rPr>
            </w:pPr>
            <w:r w:rsidRPr="00533C48">
              <w:rPr>
                <w:rFonts w:eastAsia="Times New Roman"/>
                <w:lang w:eastAsia="en-GB"/>
              </w:rPr>
              <w:t>31 March</w:t>
            </w:r>
          </w:p>
          <w:p w:rsidR="00334E16" w:rsidRPr="00533C48" w:rsidRDefault="00334E16" w:rsidP="00334E16">
            <w:pPr>
              <w:jc w:val="right"/>
              <w:rPr>
                <w:rFonts w:eastAsia="Times New Roman"/>
                <w:lang w:eastAsia="en-GB"/>
              </w:rPr>
            </w:pPr>
            <w:r w:rsidRPr="00533C48">
              <w:rPr>
                <w:rFonts w:eastAsia="Times New Roman"/>
                <w:lang w:eastAsia="en-GB"/>
              </w:rPr>
              <w:t>201</w:t>
            </w:r>
            <w:r w:rsidR="00C25240">
              <w:rPr>
                <w:rFonts w:eastAsia="Times New Roman"/>
                <w:lang w:eastAsia="en-GB"/>
              </w:rPr>
              <w:t>4</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r>
      <w:tr w:rsidR="00334E16" w:rsidRPr="00533C48" w:rsidTr="00BA093A">
        <w:trPr>
          <w:trHeight w:val="300"/>
        </w:trPr>
        <w:tc>
          <w:tcPr>
            <w:tcW w:w="5294" w:type="dxa"/>
            <w:gridSpan w:val="2"/>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48" w:type="dxa"/>
            <w:tcBorders>
              <w:top w:val="single" w:sz="4" w:space="0" w:color="auto"/>
              <w:left w:val="nil"/>
              <w:bottom w:val="nil"/>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p>
        </w:tc>
        <w:tc>
          <w:tcPr>
            <w:tcW w:w="1548" w:type="dxa"/>
            <w:tcBorders>
              <w:top w:val="single" w:sz="4" w:space="0" w:color="auto"/>
              <w:left w:val="nil"/>
              <w:bottom w:val="nil"/>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p>
        </w:tc>
        <w:tc>
          <w:tcPr>
            <w:tcW w:w="1548" w:type="dxa"/>
            <w:tcBorders>
              <w:top w:val="single" w:sz="4" w:space="0" w:color="auto"/>
              <w:left w:val="nil"/>
              <w:bottom w:val="nil"/>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p>
        </w:tc>
      </w:tr>
      <w:tr w:rsidR="008352A6" w:rsidRPr="00533C48" w:rsidTr="00BA093A">
        <w:trPr>
          <w:trHeight w:val="300"/>
        </w:trPr>
        <w:tc>
          <w:tcPr>
            <w:tcW w:w="350" w:type="dxa"/>
            <w:tcBorders>
              <w:top w:val="nil"/>
              <w:left w:val="nil"/>
              <w:bottom w:val="nil"/>
              <w:right w:val="nil"/>
            </w:tcBorders>
            <w:shd w:val="clear" w:color="auto" w:fill="auto"/>
            <w:noWrap/>
            <w:vAlign w:val="bottom"/>
            <w:hideMark/>
          </w:tcPr>
          <w:p w:rsidR="008352A6" w:rsidRPr="00533C48" w:rsidRDefault="008352A6" w:rsidP="00334E16">
            <w:pPr>
              <w:jc w:val="right"/>
              <w:rPr>
                <w:rFonts w:eastAsia="Times New Roman"/>
                <w:i/>
                <w:iCs/>
                <w:lang w:eastAsia="en-GB"/>
              </w:rPr>
            </w:pPr>
            <w:r w:rsidRPr="00533C48">
              <w:rPr>
                <w:rFonts w:eastAsia="Times New Roman"/>
                <w:i/>
                <w:iCs/>
                <w:lang w:eastAsia="en-GB"/>
              </w:rPr>
              <w:t>6</w:t>
            </w:r>
          </w:p>
        </w:tc>
        <w:tc>
          <w:tcPr>
            <w:tcW w:w="4944" w:type="dxa"/>
            <w:tcBorders>
              <w:top w:val="nil"/>
              <w:left w:val="nil"/>
              <w:right w:val="nil"/>
            </w:tcBorders>
            <w:shd w:val="clear" w:color="auto" w:fill="auto"/>
            <w:noWrap/>
            <w:vAlign w:val="bottom"/>
            <w:hideMark/>
          </w:tcPr>
          <w:p w:rsidR="008352A6" w:rsidRPr="00533C48" w:rsidRDefault="008352A6" w:rsidP="00334E16">
            <w:pPr>
              <w:rPr>
                <w:rFonts w:eastAsia="Times New Roman"/>
                <w:lang w:eastAsia="en-GB"/>
              </w:rPr>
            </w:pPr>
            <w:r w:rsidRPr="00533C48">
              <w:rPr>
                <w:rFonts w:eastAsia="Times New Roman"/>
                <w:lang w:eastAsia="en-GB"/>
              </w:rPr>
              <w:t>Gain/(loss) in fair value in shares of Falkland Oil and Gas Limited</w:t>
            </w:r>
          </w:p>
        </w:tc>
        <w:tc>
          <w:tcPr>
            <w:tcW w:w="1548" w:type="dxa"/>
            <w:tcBorders>
              <w:top w:val="nil"/>
              <w:left w:val="nil"/>
              <w:right w:val="nil"/>
            </w:tcBorders>
            <w:shd w:val="clear" w:color="auto" w:fill="auto"/>
            <w:noWrap/>
            <w:vAlign w:val="bottom"/>
            <w:hideMark/>
          </w:tcPr>
          <w:p w:rsidR="008352A6" w:rsidRDefault="00C25240">
            <w:pPr>
              <w:jc w:val="right"/>
              <w:rPr>
                <w:sz w:val="24"/>
                <w:szCs w:val="24"/>
              </w:rPr>
            </w:pPr>
            <w:r>
              <w:t>353</w:t>
            </w:r>
          </w:p>
        </w:tc>
        <w:tc>
          <w:tcPr>
            <w:tcW w:w="1548" w:type="dxa"/>
            <w:tcBorders>
              <w:top w:val="nil"/>
              <w:left w:val="nil"/>
              <w:right w:val="nil"/>
            </w:tcBorders>
            <w:shd w:val="clear" w:color="auto" w:fill="auto"/>
            <w:noWrap/>
            <w:vAlign w:val="bottom"/>
            <w:hideMark/>
          </w:tcPr>
          <w:p w:rsidR="008352A6" w:rsidRDefault="00C25240">
            <w:pPr>
              <w:jc w:val="right"/>
              <w:rPr>
                <w:sz w:val="24"/>
                <w:szCs w:val="24"/>
              </w:rPr>
            </w:pPr>
            <w:r>
              <w:t>224</w:t>
            </w:r>
          </w:p>
        </w:tc>
        <w:tc>
          <w:tcPr>
            <w:tcW w:w="1548" w:type="dxa"/>
            <w:tcBorders>
              <w:top w:val="nil"/>
              <w:left w:val="nil"/>
              <w:right w:val="nil"/>
            </w:tcBorders>
            <w:shd w:val="clear" w:color="auto" w:fill="auto"/>
            <w:noWrap/>
            <w:vAlign w:val="bottom"/>
            <w:hideMark/>
          </w:tcPr>
          <w:p w:rsidR="008352A6" w:rsidRDefault="008352A6">
            <w:pPr>
              <w:jc w:val="right"/>
              <w:rPr>
                <w:sz w:val="24"/>
                <w:szCs w:val="24"/>
              </w:rPr>
            </w:pPr>
            <w:r>
              <w:t>(</w:t>
            </w:r>
            <w:r w:rsidR="00C25240">
              <w:t>129</w:t>
            </w:r>
            <w:r>
              <w:t>)</w:t>
            </w:r>
          </w:p>
        </w:tc>
      </w:tr>
      <w:tr w:rsidR="008352A6" w:rsidRPr="00533C48" w:rsidTr="00722182">
        <w:trPr>
          <w:trHeight w:val="145"/>
        </w:trPr>
        <w:tc>
          <w:tcPr>
            <w:tcW w:w="350" w:type="dxa"/>
            <w:tcBorders>
              <w:top w:val="nil"/>
              <w:left w:val="nil"/>
              <w:right w:val="nil"/>
            </w:tcBorders>
            <w:shd w:val="clear" w:color="auto" w:fill="auto"/>
            <w:noWrap/>
            <w:vAlign w:val="bottom"/>
            <w:hideMark/>
          </w:tcPr>
          <w:p w:rsidR="008352A6" w:rsidRPr="00533C48" w:rsidRDefault="008352A6" w:rsidP="003C481E">
            <w:pPr>
              <w:rPr>
                <w:rFonts w:eastAsia="Times New Roman"/>
                <w:i/>
                <w:iCs/>
                <w:lang w:eastAsia="en-GB"/>
              </w:rPr>
            </w:pPr>
          </w:p>
        </w:tc>
        <w:tc>
          <w:tcPr>
            <w:tcW w:w="4944" w:type="dxa"/>
            <w:tcBorders>
              <w:top w:val="nil"/>
              <w:left w:val="nil"/>
              <w:bottom w:val="single" w:sz="4" w:space="0" w:color="auto"/>
              <w:right w:val="nil"/>
            </w:tcBorders>
            <w:shd w:val="clear" w:color="auto" w:fill="auto"/>
            <w:noWrap/>
            <w:vAlign w:val="bottom"/>
          </w:tcPr>
          <w:p w:rsidR="008352A6" w:rsidRPr="00533C48" w:rsidRDefault="008352A6" w:rsidP="003C481E">
            <w:pPr>
              <w:rPr>
                <w:rFonts w:eastAsia="Times New Roman"/>
                <w:lang w:eastAsia="en-GB"/>
              </w:rPr>
            </w:pPr>
          </w:p>
        </w:tc>
        <w:tc>
          <w:tcPr>
            <w:tcW w:w="1548" w:type="dxa"/>
            <w:tcBorders>
              <w:top w:val="nil"/>
              <w:left w:val="nil"/>
              <w:bottom w:val="single" w:sz="4" w:space="0" w:color="auto"/>
              <w:right w:val="nil"/>
            </w:tcBorders>
            <w:shd w:val="clear" w:color="auto" w:fill="auto"/>
            <w:noWrap/>
            <w:vAlign w:val="bottom"/>
            <w:hideMark/>
          </w:tcPr>
          <w:p w:rsidR="008352A6" w:rsidRDefault="00883230">
            <w:pPr>
              <w:jc w:val="right"/>
              <w:rPr>
                <w:sz w:val="24"/>
                <w:szCs w:val="24"/>
              </w:rPr>
            </w:pPr>
            <w:r>
              <w:t>-</w:t>
            </w:r>
          </w:p>
        </w:tc>
        <w:tc>
          <w:tcPr>
            <w:tcW w:w="1548" w:type="dxa"/>
            <w:tcBorders>
              <w:top w:val="nil"/>
              <w:left w:val="nil"/>
              <w:bottom w:val="single" w:sz="4" w:space="0" w:color="auto"/>
              <w:right w:val="nil"/>
            </w:tcBorders>
            <w:shd w:val="clear" w:color="auto" w:fill="auto"/>
            <w:noWrap/>
            <w:vAlign w:val="bottom"/>
            <w:hideMark/>
          </w:tcPr>
          <w:p w:rsidR="008352A6" w:rsidRDefault="008352A6">
            <w:pPr>
              <w:jc w:val="right"/>
              <w:rPr>
                <w:sz w:val="24"/>
                <w:szCs w:val="24"/>
              </w:rPr>
            </w:pPr>
          </w:p>
        </w:tc>
        <w:tc>
          <w:tcPr>
            <w:tcW w:w="1548" w:type="dxa"/>
            <w:tcBorders>
              <w:top w:val="nil"/>
              <w:left w:val="nil"/>
              <w:bottom w:val="single" w:sz="4" w:space="0" w:color="auto"/>
              <w:right w:val="nil"/>
            </w:tcBorders>
            <w:shd w:val="clear" w:color="auto" w:fill="auto"/>
            <w:noWrap/>
            <w:vAlign w:val="bottom"/>
            <w:hideMark/>
          </w:tcPr>
          <w:p w:rsidR="008352A6" w:rsidRDefault="008352A6" w:rsidP="00722182">
            <w:pPr>
              <w:jc w:val="center"/>
              <w:rPr>
                <w:sz w:val="24"/>
                <w:szCs w:val="24"/>
              </w:rPr>
            </w:pPr>
          </w:p>
        </w:tc>
      </w:tr>
      <w:tr w:rsidR="008352A6" w:rsidRPr="00533C48" w:rsidTr="00BA093A">
        <w:trPr>
          <w:trHeight w:val="145"/>
        </w:trPr>
        <w:tc>
          <w:tcPr>
            <w:tcW w:w="350" w:type="dxa"/>
            <w:tcBorders>
              <w:left w:val="nil"/>
              <w:right w:val="nil"/>
            </w:tcBorders>
            <w:shd w:val="clear" w:color="auto" w:fill="auto"/>
            <w:noWrap/>
            <w:vAlign w:val="bottom"/>
          </w:tcPr>
          <w:p w:rsidR="008352A6" w:rsidRPr="00533C48" w:rsidRDefault="008352A6" w:rsidP="00334E16">
            <w:pPr>
              <w:rPr>
                <w:rFonts w:eastAsia="Times New Roman"/>
                <w:i/>
                <w:iCs/>
                <w:lang w:eastAsia="en-GB"/>
              </w:rPr>
            </w:pPr>
          </w:p>
        </w:tc>
        <w:tc>
          <w:tcPr>
            <w:tcW w:w="4944" w:type="dxa"/>
            <w:tcBorders>
              <w:top w:val="single" w:sz="4" w:space="0" w:color="auto"/>
              <w:left w:val="nil"/>
              <w:right w:val="nil"/>
            </w:tcBorders>
            <w:shd w:val="clear" w:color="auto" w:fill="auto"/>
            <w:noWrap/>
            <w:vAlign w:val="bottom"/>
          </w:tcPr>
          <w:p w:rsidR="008352A6" w:rsidRPr="00533C48" w:rsidRDefault="008352A6" w:rsidP="00334E16">
            <w:pPr>
              <w:rPr>
                <w:rFonts w:eastAsia="Times New Roman"/>
                <w:lang w:eastAsia="en-GB"/>
              </w:rPr>
            </w:pPr>
          </w:p>
        </w:tc>
        <w:tc>
          <w:tcPr>
            <w:tcW w:w="1548" w:type="dxa"/>
            <w:tcBorders>
              <w:top w:val="single" w:sz="4" w:space="0" w:color="auto"/>
              <w:left w:val="nil"/>
              <w:right w:val="nil"/>
            </w:tcBorders>
            <w:shd w:val="clear" w:color="auto" w:fill="auto"/>
            <w:noWrap/>
            <w:vAlign w:val="bottom"/>
          </w:tcPr>
          <w:p w:rsidR="008352A6" w:rsidRDefault="008352A6">
            <w:pPr>
              <w:rPr>
                <w:color w:val="000000"/>
                <w:sz w:val="24"/>
                <w:szCs w:val="24"/>
              </w:rPr>
            </w:pPr>
            <w:r>
              <w:rPr>
                <w:color w:val="000000"/>
              </w:rPr>
              <w:t> </w:t>
            </w:r>
          </w:p>
        </w:tc>
        <w:tc>
          <w:tcPr>
            <w:tcW w:w="1548" w:type="dxa"/>
            <w:tcBorders>
              <w:top w:val="single" w:sz="4" w:space="0" w:color="auto"/>
              <w:left w:val="nil"/>
              <w:right w:val="nil"/>
            </w:tcBorders>
            <w:shd w:val="clear" w:color="auto" w:fill="auto"/>
            <w:noWrap/>
            <w:vAlign w:val="bottom"/>
          </w:tcPr>
          <w:p w:rsidR="008352A6" w:rsidRDefault="008352A6">
            <w:pPr>
              <w:rPr>
                <w:color w:val="000000"/>
                <w:sz w:val="24"/>
                <w:szCs w:val="24"/>
              </w:rPr>
            </w:pPr>
            <w:r>
              <w:rPr>
                <w:color w:val="000000"/>
              </w:rPr>
              <w:t> </w:t>
            </w:r>
          </w:p>
        </w:tc>
        <w:tc>
          <w:tcPr>
            <w:tcW w:w="1548" w:type="dxa"/>
            <w:tcBorders>
              <w:top w:val="single" w:sz="4" w:space="0" w:color="auto"/>
              <w:left w:val="nil"/>
              <w:right w:val="nil"/>
            </w:tcBorders>
            <w:shd w:val="clear" w:color="auto" w:fill="auto"/>
            <w:noWrap/>
            <w:vAlign w:val="bottom"/>
          </w:tcPr>
          <w:p w:rsidR="008352A6" w:rsidRDefault="008352A6">
            <w:pPr>
              <w:rPr>
                <w:color w:val="000000"/>
                <w:sz w:val="24"/>
                <w:szCs w:val="24"/>
              </w:rPr>
            </w:pPr>
            <w:r>
              <w:rPr>
                <w:color w:val="000000"/>
              </w:rPr>
              <w:t> </w:t>
            </w:r>
          </w:p>
        </w:tc>
      </w:tr>
      <w:tr w:rsidR="00952C7A" w:rsidRPr="00BC7C86" w:rsidTr="00304BBF">
        <w:trPr>
          <w:trHeight w:val="300"/>
        </w:trPr>
        <w:tc>
          <w:tcPr>
            <w:tcW w:w="350" w:type="dxa"/>
            <w:tcBorders>
              <w:left w:val="nil"/>
              <w:bottom w:val="nil"/>
              <w:right w:val="nil"/>
            </w:tcBorders>
            <w:shd w:val="clear" w:color="auto" w:fill="auto"/>
            <w:noWrap/>
            <w:vAlign w:val="bottom"/>
            <w:hideMark/>
          </w:tcPr>
          <w:p w:rsidR="00952C7A" w:rsidRPr="00BC7C86" w:rsidRDefault="00952C7A" w:rsidP="00304BBF">
            <w:pPr>
              <w:rPr>
                <w:rFonts w:eastAsia="Times New Roman"/>
                <w:b/>
                <w:i/>
                <w:iCs/>
                <w:lang w:eastAsia="en-GB"/>
              </w:rPr>
            </w:pPr>
          </w:p>
        </w:tc>
        <w:tc>
          <w:tcPr>
            <w:tcW w:w="4944" w:type="dxa"/>
            <w:tcBorders>
              <w:left w:val="nil"/>
              <w:bottom w:val="nil"/>
              <w:right w:val="nil"/>
            </w:tcBorders>
            <w:shd w:val="clear" w:color="auto" w:fill="auto"/>
            <w:noWrap/>
            <w:vAlign w:val="bottom"/>
            <w:hideMark/>
          </w:tcPr>
          <w:p w:rsidR="00952C7A" w:rsidRPr="00BC7C86" w:rsidRDefault="00952C7A" w:rsidP="00304BBF">
            <w:pPr>
              <w:rPr>
                <w:rFonts w:eastAsia="Times New Roman"/>
                <w:b/>
                <w:lang w:eastAsia="en-GB"/>
              </w:rPr>
            </w:pPr>
            <w:r w:rsidRPr="00BC7C86">
              <w:rPr>
                <w:rFonts w:eastAsia="Times New Roman"/>
                <w:b/>
                <w:lang w:eastAsia="en-GB"/>
              </w:rPr>
              <w:t>Items which will ultimately be recycled to the income statement</w:t>
            </w:r>
          </w:p>
        </w:tc>
        <w:tc>
          <w:tcPr>
            <w:tcW w:w="1548" w:type="dxa"/>
            <w:tcBorders>
              <w:left w:val="nil"/>
              <w:bottom w:val="nil"/>
              <w:right w:val="nil"/>
            </w:tcBorders>
            <w:shd w:val="clear" w:color="auto" w:fill="auto"/>
            <w:noWrap/>
            <w:vAlign w:val="bottom"/>
            <w:hideMark/>
          </w:tcPr>
          <w:p w:rsidR="00952C7A" w:rsidRPr="00BC7C86" w:rsidRDefault="00952C7A" w:rsidP="00304BBF">
            <w:pPr>
              <w:jc w:val="right"/>
              <w:rPr>
                <w:b/>
                <w:bCs/>
                <w:sz w:val="24"/>
                <w:szCs w:val="24"/>
              </w:rPr>
            </w:pPr>
            <w:r w:rsidRPr="00BC7C86">
              <w:rPr>
                <w:b/>
                <w:bCs/>
              </w:rPr>
              <w:t>353</w:t>
            </w:r>
          </w:p>
        </w:tc>
        <w:tc>
          <w:tcPr>
            <w:tcW w:w="1548" w:type="dxa"/>
            <w:tcBorders>
              <w:left w:val="nil"/>
              <w:bottom w:val="nil"/>
              <w:right w:val="nil"/>
            </w:tcBorders>
            <w:shd w:val="clear" w:color="auto" w:fill="auto"/>
            <w:noWrap/>
            <w:vAlign w:val="bottom"/>
            <w:hideMark/>
          </w:tcPr>
          <w:p w:rsidR="00952C7A" w:rsidRPr="00BC7C86" w:rsidRDefault="00952C7A" w:rsidP="00304BBF">
            <w:pPr>
              <w:jc w:val="right"/>
              <w:rPr>
                <w:b/>
                <w:bCs/>
                <w:sz w:val="24"/>
                <w:szCs w:val="24"/>
              </w:rPr>
            </w:pPr>
            <w:r w:rsidRPr="00BC7C86">
              <w:rPr>
                <w:b/>
                <w:bCs/>
              </w:rPr>
              <w:t>224</w:t>
            </w:r>
          </w:p>
        </w:tc>
        <w:tc>
          <w:tcPr>
            <w:tcW w:w="1548" w:type="dxa"/>
            <w:tcBorders>
              <w:left w:val="nil"/>
              <w:bottom w:val="nil"/>
              <w:right w:val="nil"/>
            </w:tcBorders>
            <w:shd w:val="clear" w:color="auto" w:fill="auto"/>
            <w:noWrap/>
            <w:vAlign w:val="bottom"/>
            <w:hideMark/>
          </w:tcPr>
          <w:p w:rsidR="00952C7A" w:rsidRPr="00BC7C86" w:rsidRDefault="00952C7A" w:rsidP="00304BBF">
            <w:pPr>
              <w:jc w:val="right"/>
              <w:rPr>
                <w:b/>
                <w:bCs/>
                <w:sz w:val="24"/>
                <w:szCs w:val="24"/>
              </w:rPr>
            </w:pPr>
            <w:r w:rsidRPr="00BC7C86">
              <w:rPr>
                <w:b/>
                <w:bCs/>
              </w:rPr>
              <w:t>(129)</w:t>
            </w:r>
          </w:p>
        </w:tc>
      </w:tr>
      <w:tr w:rsidR="008352A6" w:rsidRPr="00952C7A" w:rsidTr="00252FC6">
        <w:trPr>
          <w:trHeight w:val="300"/>
        </w:trPr>
        <w:tc>
          <w:tcPr>
            <w:tcW w:w="350" w:type="dxa"/>
            <w:tcBorders>
              <w:left w:val="nil"/>
              <w:bottom w:val="nil"/>
              <w:right w:val="nil"/>
            </w:tcBorders>
            <w:shd w:val="clear" w:color="auto" w:fill="auto"/>
            <w:noWrap/>
            <w:vAlign w:val="bottom"/>
          </w:tcPr>
          <w:p w:rsidR="008352A6" w:rsidRPr="00252FC6" w:rsidRDefault="008352A6" w:rsidP="003C481E">
            <w:pPr>
              <w:rPr>
                <w:rFonts w:eastAsia="Times New Roman"/>
                <w:b/>
                <w:i/>
                <w:iCs/>
                <w:lang w:eastAsia="en-GB"/>
              </w:rPr>
            </w:pPr>
          </w:p>
        </w:tc>
        <w:tc>
          <w:tcPr>
            <w:tcW w:w="4944" w:type="dxa"/>
            <w:tcBorders>
              <w:left w:val="nil"/>
              <w:bottom w:val="nil"/>
              <w:right w:val="nil"/>
            </w:tcBorders>
            <w:shd w:val="clear" w:color="auto" w:fill="auto"/>
            <w:noWrap/>
            <w:vAlign w:val="bottom"/>
          </w:tcPr>
          <w:p w:rsidR="008352A6" w:rsidRPr="00252FC6" w:rsidRDefault="008352A6" w:rsidP="003C481E">
            <w:pPr>
              <w:rPr>
                <w:rFonts w:eastAsia="Times New Roman"/>
                <w:b/>
                <w:lang w:eastAsia="en-GB"/>
              </w:rPr>
            </w:pPr>
          </w:p>
        </w:tc>
        <w:tc>
          <w:tcPr>
            <w:tcW w:w="1548" w:type="dxa"/>
            <w:tcBorders>
              <w:left w:val="nil"/>
              <w:bottom w:val="nil"/>
              <w:right w:val="nil"/>
            </w:tcBorders>
            <w:shd w:val="clear" w:color="auto" w:fill="auto"/>
            <w:noWrap/>
            <w:vAlign w:val="bottom"/>
          </w:tcPr>
          <w:p w:rsidR="008352A6" w:rsidRPr="00952C7A" w:rsidRDefault="008352A6">
            <w:pPr>
              <w:jc w:val="right"/>
              <w:rPr>
                <w:b/>
                <w:bCs/>
                <w:sz w:val="24"/>
                <w:szCs w:val="24"/>
              </w:rPr>
            </w:pPr>
          </w:p>
        </w:tc>
        <w:tc>
          <w:tcPr>
            <w:tcW w:w="1548" w:type="dxa"/>
            <w:tcBorders>
              <w:left w:val="nil"/>
              <w:bottom w:val="nil"/>
              <w:right w:val="nil"/>
            </w:tcBorders>
            <w:shd w:val="clear" w:color="auto" w:fill="auto"/>
            <w:noWrap/>
            <w:vAlign w:val="bottom"/>
          </w:tcPr>
          <w:p w:rsidR="008352A6" w:rsidRPr="00952C7A" w:rsidRDefault="008352A6">
            <w:pPr>
              <w:jc w:val="right"/>
              <w:rPr>
                <w:b/>
                <w:bCs/>
                <w:sz w:val="24"/>
                <w:szCs w:val="24"/>
              </w:rPr>
            </w:pPr>
          </w:p>
        </w:tc>
        <w:tc>
          <w:tcPr>
            <w:tcW w:w="1548" w:type="dxa"/>
            <w:tcBorders>
              <w:left w:val="nil"/>
              <w:bottom w:val="nil"/>
              <w:right w:val="nil"/>
            </w:tcBorders>
            <w:shd w:val="clear" w:color="auto" w:fill="auto"/>
            <w:noWrap/>
            <w:vAlign w:val="bottom"/>
          </w:tcPr>
          <w:p w:rsidR="008352A6" w:rsidRPr="00952C7A" w:rsidRDefault="008352A6">
            <w:pPr>
              <w:jc w:val="right"/>
              <w:rPr>
                <w:b/>
                <w:bCs/>
                <w:sz w:val="24"/>
                <w:szCs w:val="24"/>
              </w:rPr>
            </w:pPr>
          </w:p>
        </w:tc>
      </w:tr>
      <w:tr w:rsidR="00334E16" w:rsidRPr="00533C48" w:rsidTr="00BA093A">
        <w:trPr>
          <w:trHeight w:val="300"/>
        </w:trPr>
        <w:tc>
          <w:tcPr>
            <w:tcW w:w="350" w:type="dxa"/>
            <w:tcBorders>
              <w:top w:val="nil"/>
              <w:left w:val="nil"/>
              <w:right w:val="nil"/>
            </w:tcBorders>
            <w:shd w:val="clear" w:color="auto" w:fill="auto"/>
            <w:noWrap/>
            <w:vAlign w:val="bottom"/>
            <w:hideMark/>
          </w:tcPr>
          <w:p w:rsidR="00334E16" w:rsidRPr="00533C48" w:rsidRDefault="00334E16" w:rsidP="00334E16">
            <w:pPr>
              <w:jc w:val="right"/>
              <w:rPr>
                <w:rFonts w:eastAsia="Times New Roman"/>
                <w:i/>
                <w:iCs/>
                <w:lang w:eastAsia="en-GB"/>
              </w:rPr>
            </w:pPr>
            <w:r w:rsidRPr="00533C48">
              <w:rPr>
                <w:rFonts w:eastAsia="Times New Roman"/>
                <w:i/>
                <w:iCs/>
                <w:lang w:eastAsia="en-GB"/>
              </w:rPr>
              <w:t>7</w:t>
            </w:r>
          </w:p>
        </w:tc>
        <w:tc>
          <w:tcPr>
            <w:tcW w:w="4944"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lang w:eastAsia="en-GB"/>
              </w:rPr>
              <w:t xml:space="preserve">Net actuarial </w:t>
            </w:r>
            <w:r w:rsidR="00952C7A">
              <w:rPr>
                <w:rFonts w:eastAsia="Times New Roman"/>
                <w:lang w:eastAsia="en-GB"/>
              </w:rPr>
              <w:t>gain</w:t>
            </w:r>
            <w:r w:rsidRPr="00533C48">
              <w:rPr>
                <w:rFonts w:eastAsia="Times New Roman"/>
                <w:lang w:eastAsia="en-GB"/>
              </w:rPr>
              <w:t xml:space="preserve"> on pension schemes net of tax</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lang w:eastAsia="en-GB"/>
              </w:rPr>
            </w:pPr>
            <w:r w:rsidRPr="00533C48">
              <w:rPr>
                <w:rFonts w:eastAsia="Times New Roman"/>
                <w:lang w:eastAsia="en-GB"/>
              </w:rPr>
              <w:t>-</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lang w:eastAsia="en-GB"/>
              </w:rPr>
            </w:pPr>
            <w:r w:rsidRPr="00533C48">
              <w:rPr>
                <w:rFonts w:eastAsia="Times New Roman"/>
                <w:lang w:eastAsia="en-GB"/>
              </w:rPr>
              <w:t>-</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C25240" w:rsidP="008352A6">
            <w:pPr>
              <w:jc w:val="right"/>
              <w:rPr>
                <w:rFonts w:eastAsia="Times New Roman"/>
                <w:lang w:eastAsia="en-GB"/>
              </w:rPr>
            </w:pPr>
            <w:r>
              <w:rPr>
                <w:rFonts w:eastAsia="Times New Roman"/>
                <w:lang w:eastAsia="en-GB"/>
              </w:rPr>
              <w:t>100</w:t>
            </w:r>
          </w:p>
        </w:tc>
      </w:tr>
      <w:tr w:rsidR="008352A6" w:rsidRPr="00533C48" w:rsidTr="00BA093A">
        <w:trPr>
          <w:trHeight w:val="300"/>
        </w:trPr>
        <w:tc>
          <w:tcPr>
            <w:tcW w:w="350" w:type="dxa"/>
            <w:tcBorders>
              <w:left w:val="nil"/>
              <w:right w:val="nil"/>
            </w:tcBorders>
            <w:shd w:val="clear" w:color="auto" w:fill="auto"/>
            <w:noWrap/>
            <w:vAlign w:val="bottom"/>
            <w:hideMark/>
          </w:tcPr>
          <w:p w:rsidR="008352A6" w:rsidRPr="00533C48" w:rsidRDefault="008352A6" w:rsidP="003C481E">
            <w:pPr>
              <w:rPr>
                <w:rFonts w:eastAsia="Times New Roman"/>
                <w:lang w:eastAsia="en-GB"/>
              </w:rPr>
            </w:pPr>
          </w:p>
        </w:tc>
        <w:tc>
          <w:tcPr>
            <w:tcW w:w="4944" w:type="dxa"/>
            <w:tcBorders>
              <w:top w:val="single" w:sz="4" w:space="0" w:color="auto"/>
              <w:left w:val="nil"/>
              <w:right w:val="nil"/>
            </w:tcBorders>
            <w:shd w:val="clear" w:color="auto" w:fill="auto"/>
            <w:noWrap/>
            <w:vAlign w:val="bottom"/>
            <w:hideMark/>
          </w:tcPr>
          <w:p w:rsidR="008352A6" w:rsidRPr="00533C48" w:rsidRDefault="008352A6" w:rsidP="003C481E">
            <w:pPr>
              <w:rPr>
                <w:rFonts w:eastAsia="Times New Roman"/>
                <w:color w:val="000000"/>
                <w:lang w:eastAsia="en-GB"/>
              </w:rPr>
            </w:pPr>
            <w:r w:rsidRPr="008352A6">
              <w:rPr>
                <w:rFonts w:eastAsia="Times New Roman"/>
                <w:color w:val="000000"/>
                <w:lang w:eastAsia="en-GB"/>
              </w:rPr>
              <w:t xml:space="preserve">Items which will not ultimately be </w:t>
            </w:r>
            <w:r w:rsidR="00213F23" w:rsidRPr="008352A6">
              <w:rPr>
                <w:rFonts w:eastAsia="Times New Roman"/>
                <w:color w:val="000000"/>
                <w:lang w:eastAsia="en-GB"/>
              </w:rPr>
              <w:t>recycled</w:t>
            </w:r>
            <w:r w:rsidRPr="008352A6">
              <w:rPr>
                <w:rFonts w:eastAsia="Times New Roman"/>
                <w:color w:val="000000"/>
                <w:lang w:eastAsia="en-GB"/>
              </w:rPr>
              <w:t xml:space="preserve"> to the income statement</w:t>
            </w:r>
          </w:p>
        </w:tc>
        <w:tc>
          <w:tcPr>
            <w:tcW w:w="1548" w:type="dxa"/>
            <w:tcBorders>
              <w:top w:val="single" w:sz="4" w:space="0" w:color="auto"/>
              <w:left w:val="nil"/>
              <w:right w:val="nil"/>
            </w:tcBorders>
            <w:shd w:val="clear" w:color="auto" w:fill="auto"/>
            <w:noWrap/>
            <w:vAlign w:val="bottom"/>
            <w:hideMark/>
          </w:tcPr>
          <w:p w:rsidR="008352A6" w:rsidRPr="00533C48" w:rsidRDefault="003C481E" w:rsidP="003C481E">
            <w:pPr>
              <w:jc w:val="right"/>
              <w:rPr>
                <w:rFonts w:eastAsia="Times New Roman"/>
                <w:color w:val="000000"/>
                <w:lang w:eastAsia="en-GB"/>
              </w:rPr>
            </w:pPr>
            <w:r>
              <w:rPr>
                <w:rFonts w:eastAsia="Times New Roman"/>
                <w:color w:val="000000"/>
                <w:lang w:eastAsia="en-GB"/>
              </w:rPr>
              <w:t>-</w:t>
            </w:r>
            <w:r w:rsidR="008352A6" w:rsidRPr="00533C48">
              <w:rPr>
                <w:rFonts w:eastAsia="Times New Roman"/>
                <w:color w:val="000000"/>
                <w:lang w:eastAsia="en-GB"/>
              </w:rPr>
              <w:t> </w:t>
            </w:r>
          </w:p>
        </w:tc>
        <w:tc>
          <w:tcPr>
            <w:tcW w:w="1548" w:type="dxa"/>
            <w:tcBorders>
              <w:top w:val="single" w:sz="4" w:space="0" w:color="auto"/>
              <w:left w:val="nil"/>
              <w:right w:val="nil"/>
            </w:tcBorders>
            <w:shd w:val="clear" w:color="auto" w:fill="auto"/>
            <w:noWrap/>
            <w:vAlign w:val="bottom"/>
            <w:hideMark/>
          </w:tcPr>
          <w:p w:rsidR="008352A6" w:rsidRPr="00533C48" w:rsidRDefault="003C481E" w:rsidP="003C481E">
            <w:pPr>
              <w:jc w:val="right"/>
              <w:rPr>
                <w:rFonts w:eastAsia="Times New Roman"/>
                <w:color w:val="000000"/>
                <w:lang w:eastAsia="en-GB"/>
              </w:rPr>
            </w:pPr>
            <w:r>
              <w:rPr>
                <w:rFonts w:eastAsia="Times New Roman"/>
                <w:color w:val="000000"/>
                <w:lang w:eastAsia="en-GB"/>
              </w:rPr>
              <w:t>-</w:t>
            </w:r>
            <w:r w:rsidR="008352A6" w:rsidRPr="00533C48">
              <w:rPr>
                <w:rFonts w:eastAsia="Times New Roman"/>
                <w:color w:val="000000"/>
                <w:lang w:eastAsia="en-GB"/>
              </w:rPr>
              <w:t> </w:t>
            </w:r>
          </w:p>
        </w:tc>
        <w:tc>
          <w:tcPr>
            <w:tcW w:w="1548" w:type="dxa"/>
            <w:tcBorders>
              <w:top w:val="single" w:sz="4" w:space="0" w:color="auto"/>
              <w:left w:val="nil"/>
              <w:right w:val="nil"/>
            </w:tcBorders>
            <w:shd w:val="clear" w:color="auto" w:fill="auto"/>
            <w:noWrap/>
            <w:vAlign w:val="bottom"/>
            <w:hideMark/>
          </w:tcPr>
          <w:p w:rsidR="008352A6" w:rsidRPr="00533C48" w:rsidRDefault="00C25240" w:rsidP="003C481E">
            <w:pPr>
              <w:jc w:val="right"/>
              <w:rPr>
                <w:rFonts w:eastAsia="Times New Roman"/>
                <w:color w:val="000000"/>
                <w:lang w:eastAsia="en-GB"/>
              </w:rPr>
            </w:pPr>
            <w:r>
              <w:rPr>
                <w:rFonts w:eastAsia="Times New Roman"/>
                <w:color w:val="000000"/>
                <w:lang w:eastAsia="en-GB"/>
              </w:rPr>
              <w:t>100</w:t>
            </w:r>
          </w:p>
        </w:tc>
      </w:tr>
      <w:tr w:rsidR="00334E16" w:rsidRPr="00533C48" w:rsidTr="00BA093A">
        <w:trPr>
          <w:trHeight w:val="300"/>
        </w:trPr>
        <w:tc>
          <w:tcPr>
            <w:tcW w:w="350" w:type="dxa"/>
            <w:tcBorders>
              <w:top w:val="nil"/>
              <w:left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4944"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color w:val="000000"/>
                <w:lang w:eastAsia="en-GB"/>
              </w:rPr>
            </w:pP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 </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 </w:t>
            </w:r>
          </w:p>
        </w:tc>
        <w:tc>
          <w:tcPr>
            <w:tcW w:w="1548"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 </w:t>
            </w:r>
          </w:p>
        </w:tc>
      </w:tr>
      <w:tr w:rsidR="00334E16" w:rsidRPr="00533C48" w:rsidTr="00BA093A">
        <w:trPr>
          <w:trHeight w:val="315"/>
        </w:trPr>
        <w:tc>
          <w:tcPr>
            <w:tcW w:w="350" w:type="dxa"/>
            <w:tcBorders>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4944" w:type="dxa"/>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b/>
                <w:bCs/>
                <w:lang w:eastAsia="en-GB"/>
              </w:rPr>
              <w:t xml:space="preserve">Other comprehensive </w:t>
            </w:r>
            <w:r w:rsidR="00F43E09">
              <w:rPr>
                <w:rFonts w:eastAsia="Times New Roman"/>
                <w:b/>
                <w:bCs/>
                <w:lang w:eastAsia="en-GB"/>
              </w:rPr>
              <w:t>income / (</w:t>
            </w:r>
            <w:r w:rsidRPr="00533C48">
              <w:rPr>
                <w:rFonts w:eastAsia="Times New Roman"/>
                <w:b/>
                <w:bCs/>
                <w:lang w:eastAsia="en-GB"/>
              </w:rPr>
              <w:t>expense</w:t>
            </w:r>
            <w:r w:rsidR="00F43E09">
              <w:rPr>
                <w:rFonts w:eastAsia="Times New Roman"/>
                <w:b/>
                <w:bCs/>
                <w:lang w:eastAsia="en-GB"/>
              </w:rPr>
              <w:t>)</w:t>
            </w:r>
          </w:p>
        </w:tc>
        <w:tc>
          <w:tcPr>
            <w:tcW w:w="1548" w:type="dxa"/>
            <w:tcBorders>
              <w:top w:val="single" w:sz="4" w:space="0" w:color="auto"/>
              <w:left w:val="nil"/>
              <w:bottom w:val="nil"/>
              <w:right w:val="nil"/>
            </w:tcBorders>
            <w:shd w:val="clear" w:color="auto" w:fill="auto"/>
            <w:noWrap/>
            <w:vAlign w:val="bottom"/>
            <w:hideMark/>
          </w:tcPr>
          <w:p w:rsidR="00334E16" w:rsidRPr="00533C48" w:rsidRDefault="00C25240" w:rsidP="00334E16">
            <w:pPr>
              <w:jc w:val="right"/>
              <w:rPr>
                <w:rFonts w:eastAsia="Times New Roman"/>
                <w:lang w:eastAsia="en-GB"/>
              </w:rPr>
            </w:pPr>
            <w:r>
              <w:rPr>
                <w:rFonts w:eastAsia="Times New Roman"/>
                <w:lang w:eastAsia="en-GB"/>
              </w:rPr>
              <w:t>353</w:t>
            </w:r>
          </w:p>
        </w:tc>
        <w:tc>
          <w:tcPr>
            <w:tcW w:w="1548" w:type="dxa"/>
            <w:tcBorders>
              <w:top w:val="single" w:sz="4" w:space="0" w:color="auto"/>
              <w:left w:val="nil"/>
              <w:bottom w:val="nil"/>
              <w:right w:val="nil"/>
            </w:tcBorders>
            <w:shd w:val="clear" w:color="auto" w:fill="auto"/>
            <w:noWrap/>
            <w:vAlign w:val="bottom"/>
            <w:hideMark/>
          </w:tcPr>
          <w:p w:rsidR="00334E16" w:rsidRPr="00533C48" w:rsidRDefault="00C25240" w:rsidP="00334E16">
            <w:pPr>
              <w:jc w:val="right"/>
              <w:rPr>
                <w:rFonts w:eastAsia="Times New Roman"/>
                <w:lang w:eastAsia="en-GB"/>
              </w:rPr>
            </w:pPr>
            <w:r>
              <w:rPr>
                <w:rFonts w:eastAsia="Times New Roman"/>
                <w:lang w:eastAsia="en-GB"/>
              </w:rPr>
              <w:t>224</w:t>
            </w:r>
          </w:p>
        </w:tc>
        <w:tc>
          <w:tcPr>
            <w:tcW w:w="1548" w:type="dxa"/>
            <w:tcBorders>
              <w:top w:val="single" w:sz="4" w:space="0" w:color="auto"/>
              <w:left w:val="nil"/>
              <w:bottom w:val="nil"/>
              <w:right w:val="nil"/>
            </w:tcBorders>
            <w:shd w:val="clear" w:color="auto" w:fill="auto"/>
            <w:noWrap/>
            <w:vAlign w:val="bottom"/>
            <w:hideMark/>
          </w:tcPr>
          <w:p w:rsidR="00334E16" w:rsidRPr="00533C48" w:rsidRDefault="00C25240" w:rsidP="00334E16">
            <w:pPr>
              <w:jc w:val="right"/>
              <w:rPr>
                <w:rFonts w:eastAsia="Times New Roman"/>
                <w:lang w:eastAsia="en-GB"/>
              </w:rPr>
            </w:pPr>
            <w:r>
              <w:rPr>
                <w:rFonts w:eastAsia="Times New Roman"/>
                <w:lang w:eastAsia="en-GB"/>
              </w:rPr>
              <w:t>(29)</w:t>
            </w:r>
          </w:p>
        </w:tc>
      </w:tr>
      <w:tr w:rsidR="003C481E" w:rsidRPr="00533C48" w:rsidTr="00BA093A">
        <w:trPr>
          <w:trHeight w:val="315"/>
        </w:trPr>
        <w:tc>
          <w:tcPr>
            <w:tcW w:w="350"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c>
          <w:tcPr>
            <w:tcW w:w="4944"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b/>
                <w:bCs/>
                <w:lang w:eastAsia="en-GB"/>
              </w:rPr>
              <w:t>Profit for the period</w:t>
            </w:r>
          </w:p>
        </w:tc>
        <w:tc>
          <w:tcPr>
            <w:tcW w:w="1548" w:type="dxa"/>
            <w:tcBorders>
              <w:top w:val="nil"/>
              <w:left w:val="nil"/>
              <w:bottom w:val="nil"/>
              <w:right w:val="nil"/>
            </w:tcBorders>
            <w:shd w:val="clear" w:color="auto" w:fill="auto"/>
            <w:noWrap/>
            <w:vAlign w:val="bottom"/>
            <w:hideMark/>
          </w:tcPr>
          <w:p w:rsidR="003C481E" w:rsidRDefault="003C481E">
            <w:pPr>
              <w:jc w:val="right"/>
              <w:rPr>
                <w:sz w:val="24"/>
                <w:szCs w:val="24"/>
              </w:rPr>
            </w:pPr>
            <w:r>
              <w:t>9</w:t>
            </w:r>
            <w:r w:rsidR="00C25240">
              <w:t>35</w:t>
            </w:r>
          </w:p>
        </w:tc>
        <w:tc>
          <w:tcPr>
            <w:tcW w:w="1548" w:type="dxa"/>
            <w:tcBorders>
              <w:top w:val="nil"/>
              <w:left w:val="nil"/>
              <w:bottom w:val="nil"/>
              <w:right w:val="nil"/>
            </w:tcBorders>
            <w:shd w:val="clear" w:color="auto" w:fill="auto"/>
            <w:noWrap/>
            <w:vAlign w:val="bottom"/>
            <w:hideMark/>
          </w:tcPr>
          <w:p w:rsidR="003C481E" w:rsidRDefault="000E6CCD">
            <w:pPr>
              <w:jc w:val="right"/>
              <w:rPr>
                <w:sz w:val="24"/>
                <w:szCs w:val="24"/>
              </w:rPr>
            </w:pPr>
            <w:r>
              <w:t>919</w:t>
            </w:r>
          </w:p>
        </w:tc>
        <w:tc>
          <w:tcPr>
            <w:tcW w:w="1548" w:type="dxa"/>
            <w:tcBorders>
              <w:top w:val="nil"/>
              <w:left w:val="nil"/>
              <w:bottom w:val="nil"/>
              <w:right w:val="nil"/>
            </w:tcBorders>
            <w:shd w:val="clear" w:color="auto" w:fill="auto"/>
            <w:noWrap/>
            <w:vAlign w:val="bottom"/>
            <w:hideMark/>
          </w:tcPr>
          <w:p w:rsidR="003C481E" w:rsidRDefault="000E6CCD">
            <w:pPr>
              <w:jc w:val="right"/>
              <w:rPr>
                <w:sz w:val="24"/>
                <w:szCs w:val="24"/>
              </w:rPr>
            </w:pPr>
            <w:r>
              <w:t>2</w:t>
            </w:r>
            <w:r w:rsidR="008A1A6F">
              <w:t>,</w:t>
            </w:r>
            <w:r>
              <w:t>633</w:t>
            </w:r>
          </w:p>
        </w:tc>
      </w:tr>
      <w:tr w:rsidR="003C481E" w:rsidRPr="00533C48" w:rsidTr="00BA093A">
        <w:trPr>
          <w:trHeight w:val="315"/>
        </w:trPr>
        <w:tc>
          <w:tcPr>
            <w:tcW w:w="350"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c>
          <w:tcPr>
            <w:tcW w:w="4944" w:type="dxa"/>
            <w:tcBorders>
              <w:top w:val="single" w:sz="4" w:space="0" w:color="auto"/>
              <w:left w:val="nil"/>
              <w:bottom w:val="single" w:sz="4" w:space="0" w:color="auto"/>
              <w:right w:val="nil"/>
            </w:tcBorders>
            <w:shd w:val="clear" w:color="auto" w:fill="auto"/>
            <w:noWrap/>
            <w:vAlign w:val="bottom"/>
            <w:hideMark/>
          </w:tcPr>
          <w:p w:rsidR="003C481E" w:rsidRPr="00533C48" w:rsidRDefault="003C481E" w:rsidP="00566415">
            <w:pPr>
              <w:rPr>
                <w:rFonts w:eastAsia="Times New Roman"/>
                <w:b/>
                <w:bCs/>
                <w:lang w:eastAsia="en-GB"/>
              </w:rPr>
            </w:pPr>
            <w:r w:rsidRPr="00533C48">
              <w:rPr>
                <w:rFonts w:eastAsia="Times New Roman"/>
                <w:b/>
                <w:bCs/>
                <w:lang w:eastAsia="en-GB"/>
              </w:rPr>
              <w:t xml:space="preserve">Total comprehensive income </w:t>
            </w:r>
          </w:p>
        </w:tc>
        <w:tc>
          <w:tcPr>
            <w:tcW w:w="1548" w:type="dxa"/>
            <w:tcBorders>
              <w:top w:val="single" w:sz="4" w:space="0" w:color="auto"/>
              <w:left w:val="nil"/>
              <w:bottom w:val="single" w:sz="4" w:space="0" w:color="auto"/>
              <w:right w:val="nil"/>
            </w:tcBorders>
            <w:shd w:val="clear" w:color="auto" w:fill="auto"/>
            <w:noWrap/>
            <w:vAlign w:val="bottom"/>
            <w:hideMark/>
          </w:tcPr>
          <w:p w:rsidR="003C481E" w:rsidRDefault="000E6CCD">
            <w:pPr>
              <w:jc w:val="right"/>
              <w:rPr>
                <w:b/>
                <w:bCs/>
                <w:sz w:val="24"/>
                <w:szCs w:val="24"/>
              </w:rPr>
            </w:pPr>
            <w:r>
              <w:rPr>
                <w:b/>
                <w:bCs/>
              </w:rPr>
              <w:t>1</w:t>
            </w:r>
            <w:r w:rsidR="00722182">
              <w:rPr>
                <w:b/>
                <w:bCs/>
              </w:rPr>
              <w:t>,</w:t>
            </w:r>
            <w:r>
              <w:rPr>
                <w:b/>
                <w:bCs/>
              </w:rPr>
              <w:t>288</w:t>
            </w:r>
          </w:p>
        </w:tc>
        <w:tc>
          <w:tcPr>
            <w:tcW w:w="1548" w:type="dxa"/>
            <w:tcBorders>
              <w:top w:val="single" w:sz="4" w:space="0" w:color="auto"/>
              <w:left w:val="nil"/>
              <w:bottom w:val="single" w:sz="4" w:space="0" w:color="auto"/>
              <w:right w:val="nil"/>
            </w:tcBorders>
            <w:shd w:val="clear" w:color="auto" w:fill="auto"/>
            <w:noWrap/>
            <w:vAlign w:val="bottom"/>
            <w:hideMark/>
          </w:tcPr>
          <w:p w:rsidR="003C481E" w:rsidRDefault="000E6CCD">
            <w:pPr>
              <w:jc w:val="right"/>
              <w:rPr>
                <w:b/>
                <w:bCs/>
                <w:sz w:val="24"/>
                <w:szCs w:val="24"/>
              </w:rPr>
            </w:pPr>
            <w:r>
              <w:rPr>
                <w:b/>
                <w:bCs/>
              </w:rPr>
              <w:t>1</w:t>
            </w:r>
            <w:r w:rsidR="00722182">
              <w:rPr>
                <w:b/>
                <w:bCs/>
              </w:rPr>
              <w:t>,</w:t>
            </w:r>
            <w:r>
              <w:rPr>
                <w:b/>
                <w:bCs/>
              </w:rPr>
              <w:t>143</w:t>
            </w:r>
          </w:p>
        </w:tc>
        <w:tc>
          <w:tcPr>
            <w:tcW w:w="1548" w:type="dxa"/>
            <w:tcBorders>
              <w:top w:val="single" w:sz="4" w:space="0" w:color="auto"/>
              <w:left w:val="nil"/>
              <w:bottom w:val="single" w:sz="4" w:space="0" w:color="auto"/>
              <w:right w:val="nil"/>
            </w:tcBorders>
            <w:shd w:val="clear" w:color="auto" w:fill="auto"/>
            <w:noWrap/>
            <w:vAlign w:val="bottom"/>
            <w:hideMark/>
          </w:tcPr>
          <w:p w:rsidR="003C481E" w:rsidRDefault="000E6CCD">
            <w:pPr>
              <w:jc w:val="right"/>
              <w:rPr>
                <w:b/>
                <w:bCs/>
                <w:sz w:val="24"/>
                <w:szCs w:val="24"/>
              </w:rPr>
            </w:pPr>
            <w:r>
              <w:rPr>
                <w:b/>
                <w:bCs/>
              </w:rPr>
              <w:t>2</w:t>
            </w:r>
            <w:r w:rsidR="00722182">
              <w:rPr>
                <w:b/>
                <w:bCs/>
              </w:rPr>
              <w:t>,</w:t>
            </w:r>
            <w:r>
              <w:rPr>
                <w:b/>
                <w:bCs/>
              </w:rPr>
              <w:t>604</w:t>
            </w:r>
          </w:p>
        </w:tc>
      </w:tr>
      <w:tr w:rsidR="00334E16" w:rsidRPr="00533C48" w:rsidTr="00BA093A">
        <w:trPr>
          <w:trHeight w:val="315"/>
        </w:trPr>
        <w:tc>
          <w:tcPr>
            <w:tcW w:w="350"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4944"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48" w:type="dxa"/>
            <w:tcBorders>
              <w:top w:val="nil"/>
              <w:left w:val="nil"/>
              <w:bottom w:val="nil"/>
              <w:right w:val="nil"/>
            </w:tcBorders>
            <w:shd w:val="clear" w:color="auto" w:fill="auto"/>
            <w:noWrap/>
            <w:vAlign w:val="bottom"/>
            <w:hideMark/>
          </w:tcPr>
          <w:p w:rsidR="00334E16" w:rsidRPr="00533C48" w:rsidRDefault="00334E16" w:rsidP="00334E16">
            <w:pPr>
              <w:jc w:val="right"/>
              <w:rPr>
                <w:rFonts w:eastAsia="Times New Roman"/>
                <w:b/>
                <w:bCs/>
                <w:lang w:eastAsia="en-GB"/>
              </w:rPr>
            </w:pPr>
          </w:p>
        </w:tc>
        <w:tc>
          <w:tcPr>
            <w:tcW w:w="1548" w:type="dxa"/>
            <w:tcBorders>
              <w:top w:val="nil"/>
              <w:left w:val="nil"/>
              <w:bottom w:val="nil"/>
              <w:right w:val="nil"/>
            </w:tcBorders>
            <w:shd w:val="clear" w:color="auto" w:fill="auto"/>
            <w:noWrap/>
            <w:vAlign w:val="bottom"/>
            <w:hideMark/>
          </w:tcPr>
          <w:p w:rsidR="00334E16" w:rsidRPr="00533C48" w:rsidRDefault="00334E16" w:rsidP="00334E16">
            <w:pPr>
              <w:jc w:val="right"/>
              <w:rPr>
                <w:rFonts w:eastAsia="Times New Roman"/>
                <w:lang w:eastAsia="en-GB"/>
              </w:rPr>
            </w:pPr>
          </w:p>
        </w:tc>
        <w:tc>
          <w:tcPr>
            <w:tcW w:w="1548" w:type="dxa"/>
            <w:tcBorders>
              <w:top w:val="nil"/>
              <w:left w:val="nil"/>
              <w:bottom w:val="nil"/>
              <w:right w:val="nil"/>
            </w:tcBorders>
            <w:shd w:val="clear" w:color="auto" w:fill="auto"/>
            <w:noWrap/>
            <w:vAlign w:val="bottom"/>
            <w:hideMark/>
          </w:tcPr>
          <w:p w:rsidR="00334E16" w:rsidRPr="00533C48" w:rsidRDefault="00334E16" w:rsidP="00334E16">
            <w:pPr>
              <w:jc w:val="right"/>
              <w:rPr>
                <w:rFonts w:eastAsia="Times New Roman"/>
                <w:lang w:eastAsia="en-GB"/>
              </w:rPr>
            </w:pPr>
          </w:p>
        </w:tc>
      </w:tr>
    </w:tbl>
    <w:p w:rsidR="00334E16" w:rsidRPr="00533C48" w:rsidRDefault="00334E16" w:rsidP="00334E16"/>
    <w:p w:rsidR="00334E16" w:rsidRPr="00533C48" w:rsidRDefault="00334E16" w:rsidP="00334E16">
      <w:pPr>
        <w:rPr>
          <w:rFonts w:eastAsia="Times New Roman"/>
          <w:b/>
          <w:bCs/>
          <w:lang w:eastAsia="en-GB"/>
        </w:rPr>
      </w:pPr>
    </w:p>
    <w:p w:rsidR="00334E16" w:rsidRPr="00533C48" w:rsidRDefault="00334E16" w:rsidP="00334E16">
      <w:pPr>
        <w:rPr>
          <w:rFonts w:eastAsia="Times New Roman"/>
          <w:b/>
          <w:bCs/>
          <w:lang w:eastAsia="en-GB"/>
        </w:rPr>
      </w:pPr>
      <w:r w:rsidRPr="00533C48">
        <w:rPr>
          <w:rFonts w:eastAsia="Times New Roman"/>
          <w:b/>
          <w:bCs/>
          <w:lang w:eastAsia="en-GB"/>
        </w:rPr>
        <w:t>Condensed Consolidated Statement of Changes in Shareholders' Equity</w:t>
      </w:r>
    </w:p>
    <w:p w:rsidR="00334E16" w:rsidRPr="00533C48" w:rsidRDefault="00334E16" w:rsidP="00334E16">
      <w:pPr>
        <w:rPr>
          <w:rFonts w:eastAsia="Times New Roman"/>
          <w:b/>
          <w:bCs/>
          <w:lang w:eastAsia="en-GB"/>
        </w:rPr>
      </w:pPr>
      <w:r w:rsidRPr="00533C48">
        <w:rPr>
          <w:rFonts w:eastAsia="Times New Roman"/>
          <w:b/>
          <w:bCs/>
          <w:lang w:eastAsia="en-GB"/>
        </w:rPr>
        <w:t>FOR THE 6 MONTHS ENDED 30 SEPTEMBER 201</w:t>
      </w:r>
      <w:r w:rsidR="000E6CCD">
        <w:rPr>
          <w:rFonts w:eastAsia="Times New Roman"/>
          <w:b/>
          <w:bCs/>
          <w:lang w:eastAsia="en-GB"/>
        </w:rPr>
        <w:t>4</w:t>
      </w:r>
    </w:p>
    <w:p w:rsidR="00334E16" w:rsidRPr="00533C48" w:rsidRDefault="00334E16" w:rsidP="00334E16">
      <w:pPr>
        <w:rPr>
          <w:rFonts w:eastAsia="Times New Roman"/>
          <w:lang w:eastAsia="en-GB"/>
        </w:rPr>
      </w:pPr>
    </w:p>
    <w:tbl>
      <w:tblPr>
        <w:tblW w:w="9938" w:type="dxa"/>
        <w:tblInd w:w="93" w:type="dxa"/>
        <w:tblLayout w:type="fixed"/>
        <w:tblLook w:val="04A0" w:firstRow="1" w:lastRow="0" w:firstColumn="1" w:lastColumn="0" w:noHBand="0" w:noVBand="1"/>
      </w:tblPr>
      <w:tblGrid>
        <w:gridCol w:w="5402"/>
        <w:gridCol w:w="1512"/>
        <w:gridCol w:w="1512"/>
        <w:gridCol w:w="1512"/>
      </w:tblGrid>
      <w:tr w:rsidR="00334E16" w:rsidRPr="00533C48" w:rsidTr="00BA093A">
        <w:trPr>
          <w:trHeight w:val="1289"/>
        </w:trPr>
        <w:tc>
          <w:tcPr>
            <w:tcW w:w="5402"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lang w:eastAsia="en-GB"/>
              </w:rPr>
              <w:t> </w:t>
            </w:r>
          </w:p>
          <w:p w:rsidR="00334E16" w:rsidRPr="00533C48" w:rsidRDefault="00334E16" w:rsidP="00334E16">
            <w:pPr>
              <w:rPr>
                <w:rFonts w:eastAsia="Times New Roman"/>
                <w:lang w:eastAsia="en-GB"/>
              </w:rPr>
            </w:pPr>
            <w:r w:rsidRPr="00533C48">
              <w:rPr>
                <w:rFonts w:eastAsia="Times New Roman"/>
                <w:lang w:eastAsia="en-GB"/>
              </w:rPr>
              <w:t> </w:t>
            </w:r>
          </w:p>
          <w:p w:rsidR="00334E16" w:rsidRPr="00533C48" w:rsidRDefault="00334E16" w:rsidP="00334E16">
            <w:pPr>
              <w:rPr>
                <w:rFonts w:eastAsia="Times New Roman"/>
                <w:lang w:eastAsia="en-GB"/>
              </w:rPr>
            </w:pPr>
            <w:r w:rsidRPr="00533C48">
              <w:rPr>
                <w:rFonts w:eastAsia="Times New Roman"/>
                <w:lang w:eastAsia="en-GB"/>
              </w:rPr>
              <w:t> </w:t>
            </w:r>
          </w:p>
          <w:p w:rsidR="00334E16" w:rsidRPr="00533C48" w:rsidRDefault="00334E16" w:rsidP="00334E16">
            <w:pPr>
              <w:rPr>
                <w:rFonts w:eastAsia="Times New Roman"/>
                <w:lang w:eastAsia="en-GB"/>
              </w:rPr>
            </w:pPr>
            <w:r w:rsidRPr="00533C48">
              <w:rPr>
                <w:rFonts w:eastAsia="Times New Roman"/>
                <w:lang w:eastAsia="en-GB"/>
              </w:rPr>
              <w:t> </w:t>
            </w:r>
          </w:p>
          <w:p w:rsidR="00334E16" w:rsidRPr="00533C48" w:rsidRDefault="00334E16" w:rsidP="00334E16">
            <w:pPr>
              <w:rPr>
                <w:rFonts w:eastAsia="Times New Roman"/>
                <w:lang w:eastAsia="en-GB"/>
              </w:rPr>
            </w:pPr>
            <w:r w:rsidRPr="00533C48">
              <w:rPr>
                <w:rFonts w:eastAsia="Times New Roman"/>
                <w:lang w:eastAsia="en-GB"/>
              </w:rPr>
              <w:t> </w:t>
            </w: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Unaudited</w:t>
            </w:r>
          </w:p>
          <w:p w:rsidR="00334E16" w:rsidRPr="00533C48" w:rsidRDefault="00334E16" w:rsidP="00334E16">
            <w:pPr>
              <w:jc w:val="right"/>
              <w:rPr>
                <w:rFonts w:eastAsia="Times New Roman"/>
                <w:lang w:eastAsia="en-GB"/>
              </w:rPr>
            </w:pPr>
            <w:r w:rsidRPr="00533C48">
              <w:rPr>
                <w:rFonts w:eastAsia="Times New Roman"/>
                <w:lang w:eastAsia="en-GB"/>
              </w:rPr>
              <w:t>6 months to</w:t>
            </w:r>
          </w:p>
          <w:p w:rsidR="00334E16" w:rsidRPr="00533C48" w:rsidRDefault="00334E16" w:rsidP="00334E16">
            <w:pPr>
              <w:jc w:val="right"/>
              <w:rPr>
                <w:rFonts w:eastAsia="Times New Roman"/>
                <w:lang w:eastAsia="en-GB"/>
              </w:rPr>
            </w:pPr>
            <w:r w:rsidRPr="00533C48">
              <w:rPr>
                <w:rFonts w:eastAsia="Times New Roman"/>
                <w:lang w:eastAsia="en-GB"/>
              </w:rPr>
              <w:t>30 September</w:t>
            </w:r>
          </w:p>
          <w:p w:rsidR="00334E16" w:rsidRPr="00533C48" w:rsidRDefault="00334E16" w:rsidP="00334E16">
            <w:pPr>
              <w:jc w:val="right"/>
              <w:rPr>
                <w:rFonts w:eastAsia="Times New Roman"/>
                <w:lang w:eastAsia="en-GB"/>
              </w:rPr>
            </w:pPr>
            <w:r w:rsidRPr="00533C48">
              <w:rPr>
                <w:rFonts w:eastAsia="Times New Roman"/>
                <w:lang w:eastAsia="en-GB"/>
              </w:rPr>
              <w:t>201</w:t>
            </w:r>
            <w:r w:rsidR="000E6CCD">
              <w:rPr>
                <w:rFonts w:eastAsia="Times New Roman"/>
                <w:lang w:eastAsia="en-GB"/>
              </w:rPr>
              <w:t>4</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Unaudited</w:t>
            </w:r>
          </w:p>
          <w:p w:rsidR="00334E16" w:rsidRPr="00533C48" w:rsidRDefault="00334E16" w:rsidP="00334E16">
            <w:pPr>
              <w:jc w:val="right"/>
              <w:rPr>
                <w:rFonts w:eastAsia="Times New Roman"/>
                <w:lang w:eastAsia="en-GB"/>
              </w:rPr>
            </w:pPr>
            <w:r w:rsidRPr="00533C48">
              <w:rPr>
                <w:rFonts w:eastAsia="Times New Roman"/>
                <w:lang w:eastAsia="en-GB"/>
              </w:rPr>
              <w:t>6 months to</w:t>
            </w:r>
          </w:p>
          <w:p w:rsidR="00334E16" w:rsidRPr="00533C48" w:rsidRDefault="00334E16" w:rsidP="00334E16">
            <w:pPr>
              <w:jc w:val="right"/>
              <w:rPr>
                <w:rFonts w:eastAsia="Times New Roman"/>
                <w:lang w:eastAsia="en-GB"/>
              </w:rPr>
            </w:pPr>
            <w:r w:rsidRPr="00533C48">
              <w:rPr>
                <w:rFonts w:eastAsia="Times New Roman"/>
                <w:lang w:eastAsia="en-GB"/>
              </w:rPr>
              <w:t>30 September</w:t>
            </w:r>
          </w:p>
          <w:p w:rsidR="00334E16" w:rsidRPr="00533C48" w:rsidRDefault="00334E16" w:rsidP="00334E16">
            <w:pPr>
              <w:jc w:val="right"/>
              <w:rPr>
                <w:rFonts w:eastAsia="Times New Roman"/>
                <w:lang w:eastAsia="en-GB"/>
              </w:rPr>
            </w:pPr>
            <w:r w:rsidRPr="00533C48">
              <w:rPr>
                <w:rFonts w:eastAsia="Times New Roman"/>
                <w:lang w:eastAsia="en-GB"/>
              </w:rPr>
              <w:t>201</w:t>
            </w:r>
            <w:r w:rsidR="000E6CCD">
              <w:rPr>
                <w:rFonts w:eastAsia="Times New Roman"/>
                <w:lang w:eastAsia="en-GB"/>
              </w:rPr>
              <w:t>3</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jc w:val="right"/>
              <w:rPr>
                <w:rFonts w:eastAsia="Times New Roman"/>
                <w:color w:val="000000"/>
                <w:lang w:eastAsia="en-GB"/>
              </w:rPr>
            </w:pPr>
            <w:r w:rsidRPr="00533C48">
              <w:rPr>
                <w:rFonts w:eastAsia="Times New Roman"/>
                <w:color w:val="000000"/>
                <w:lang w:eastAsia="en-GB"/>
              </w:rPr>
              <w:t>Audited</w:t>
            </w:r>
          </w:p>
          <w:p w:rsidR="00334E16" w:rsidRPr="00533C48" w:rsidRDefault="00334E16" w:rsidP="00334E16">
            <w:pPr>
              <w:jc w:val="right"/>
              <w:rPr>
                <w:rFonts w:eastAsia="Times New Roman"/>
                <w:lang w:eastAsia="en-GB"/>
              </w:rPr>
            </w:pPr>
            <w:r w:rsidRPr="00533C48">
              <w:rPr>
                <w:rFonts w:eastAsia="Times New Roman"/>
                <w:lang w:eastAsia="en-GB"/>
              </w:rPr>
              <w:t>Year ended</w:t>
            </w:r>
          </w:p>
          <w:p w:rsidR="00334E16" w:rsidRPr="00533C48" w:rsidRDefault="00334E16" w:rsidP="00334E16">
            <w:pPr>
              <w:jc w:val="right"/>
              <w:rPr>
                <w:rFonts w:eastAsia="Times New Roman"/>
                <w:lang w:eastAsia="en-GB"/>
              </w:rPr>
            </w:pPr>
            <w:r w:rsidRPr="00533C48">
              <w:rPr>
                <w:rFonts w:eastAsia="Times New Roman"/>
                <w:lang w:eastAsia="en-GB"/>
              </w:rPr>
              <w:t>31 March</w:t>
            </w:r>
          </w:p>
          <w:p w:rsidR="00334E16" w:rsidRPr="00533C48" w:rsidRDefault="00722182" w:rsidP="00334E16">
            <w:pPr>
              <w:jc w:val="right"/>
              <w:rPr>
                <w:rFonts w:eastAsia="Times New Roman"/>
                <w:lang w:eastAsia="en-GB"/>
              </w:rPr>
            </w:pPr>
            <w:r w:rsidRPr="00533C48">
              <w:rPr>
                <w:rFonts w:eastAsia="Times New Roman"/>
                <w:lang w:eastAsia="en-GB"/>
              </w:rPr>
              <w:t>20</w:t>
            </w:r>
            <w:r>
              <w:rPr>
                <w:rFonts w:eastAsia="Times New Roman"/>
                <w:lang w:eastAsia="en-GB"/>
              </w:rPr>
              <w:t>14</w:t>
            </w:r>
          </w:p>
          <w:p w:rsidR="00334E16" w:rsidRPr="00533C48" w:rsidRDefault="00334E16" w:rsidP="00334E16">
            <w:pPr>
              <w:jc w:val="right"/>
              <w:rPr>
                <w:rFonts w:eastAsia="Times New Roman"/>
                <w:color w:val="000000"/>
                <w:lang w:eastAsia="en-GB"/>
              </w:rPr>
            </w:pPr>
            <w:r w:rsidRPr="00533C48">
              <w:rPr>
                <w:rFonts w:eastAsia="Times New Roman"/>
                <w:lang w:eastAsia="en-GB"/>
              </w:rPr>
              <w:t>£'000</w:t>
            </w:r>
          </w:p>
        </w:tc>
      </w:tr>
      <w:tr w:rsidR="00334E16" w:rsidRPr="00533C48" w:rsidTr="00BA093A">
        <w:trPr>
          <w:trHeight w:val="114"/>
        </w:trPr>
        <w:tc>
          <w:tcPr>
            <w:tcW w:w="5402" w:type="dxa"/>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single" w:sz="4" w:space="0" w:color="auto"/>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Shareholders' funds at beginning of period</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t>3</w:t>
            </w:r>
            <w:r w:rsidR="000E6CCD">
              <w:t>5,377</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34,279</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34,279</w:t>
            </w:r>
          </w:p>
        </w:tc>
      </w:tr>
      <w:tr w:rsidR="003C481E" w:rsidRPr="00533C48" w:rsidTr="00BA093A">
        <w:trPr>
          <w:trHeight w:val="83"/>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Profit for the period</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935</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919</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2</w:t>
            </w:r>
            <w:r w:rsidR="008A1A6F">
              <w:t>,</w:t>
            </w:r>
            <w:r>
              <w:t>633</w:t>
            </w: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Gain/(loss) in fair value in shares of Falkland Oil and Gas Limited</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353</w:t>
            </w:r>
          </w:p>
        </w:tc>
        <w:tc>
          <w:tcPr>
            <w:tcW w:w="1512" w:type="dxa"/>
            <w:tcBorders>
              <w:top w:val="nil"/>
              <w:left w:val="nil"/>
              <w:bottom w:val="nil"/>
              <w:right w:val="nil"/>
            </w:tcBorders>
            <w:shd w:val="clear" w:color="auto" w:fill="auto"/>
            <w:noWrap/>
            <w:vAlign w:val="bottom"/>
            <w:hideMark/>
          </w:tcPr>
          <w:p w:rsidR="003C481E" w:rsidRPr="00533C48" w:rsidRDefault="000E6CCD" w:rsidP="00334E16">
            <w:pPr>
              <w:jc w:val="right"/>
              <w:rPr>
                <w:rFonts w:eastAsia="Times New Roman"/>
                <w:lang w:eastAsia="en-GB"/>
              </w:rPr>
            </w:pPr>
            <w:r>
              <w:t>224</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t>(</w:t>
            </w:r>
            <w:r w:rsidR="00F811EE">
              <w:t>129)</w:t>
            </w: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 xml:space="preserve">Net actuarial </w:t>
            </w:r>
            <w:r w:rsidR="00952C7A">
              <w:rPr>
                <w:rFonts w:eastAsia="Times New Roman"/>
                <w:lang w:eastAsia="en-GB"/>
              </w:rPr>
              <w:t>gain</w:t>
            </w:r>
            <w:r w:rsidRPr="00533C48">
              <w:rPr>
                <w:rFonts w:eastAsia="Times New Roman"/>
                <w:lang w:eastAsia="en-GB"/>
              </w:rPr>
              <w:t xml:space="preserve"> on pension schemes net of tax</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t>-</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t>-</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lang w:eastAsia="en-GB"/>
              </w:rPr>
            </w:pPr>
            <w:r>
              <w:t>100</w:t>
            </w:r>
          </w:p>
        </w:tc>
      </w:tr>
      <w:tr w:rsidR="00334E16" w:rsidRPr="00533C48" w:rsidTr="00BA093A">
        <w:trPr>
          <w:trHeight w:val="83"/>
        </w:trPr>
        <w:tc>
          <w:tcPr>
            <w:tcW w:w="5402"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lang w:eastAsia="en-GB"/>
              </w:rPr>
              <w:t> </w:t>
            </w: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lang w:eastAsia="en-GB"/>
              </w:rPr>
              <w:t> </w:t>
            </w:r>
          </w:p>
        </w:tc>
        <w:tc>
          <w:tcPr>
            <w:tcW w:w="1512" w:type="dxa"/>
            <w:tcBorders>
              <w:top w:val="nil"/>
              <w:left w:val="nil"/>
              <w:bottom w:val="single" w:sz="4" w:space="0" w:color="auto"/>
              <w:right w:val="nil"/>
            </w:tcBorders>
            <w:shd w:val="clear" w:color="auto" w:fill="auto"/>
            <w:noWrap/>
            <w:vAlign w:val="bottom"/>
            <w:hideMark/>
          </w:tcPr>
          <w:p w:rsidR="00334E16" w:rsidRPr="00533C48" w:rsidRDefault="00334E16" w:rsidP="00334E16">
            <w:pPr>
              <w:rPr>
                <w:rFonts w:eastAsia="Times New Roman"/>
                <w:lang w:eastAsia="en-GB"/>
              </w:rPr>
            </w:pPr>
            <w:r w:rsidRPr="00533C48">
              <w:rPr>
                <w:rFonts w:eastAsia="Times New Roman"/>
                <w:lang w:eastAsia="en-GB"/>
              </w:rPr>
              <w:t> </w:t>
            </w: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 xml:space="preserve">Total comprehensive income </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bCs/>
                <w:lang w:eastAsia="en-GB"/>
              </w:rPr>
            </w:pPr>
            <w:r>
              <w:rPr>
                <w:b/>
                <w:bCs/>
              </w:rPr>
              <w:t>1</w:t>
            </w:r>
            <w:r w:rsidR="008A1A6F">
              <w:rPr>
                <w:b/>
                <w:bCs/>
              </w:rPr>
              <w:t>,</w:t>
            </w:r>
            <w:r>
              <w:rPr>
                <w:b/>
                <w:bCs/>
              </w:rPr>
              <w:t>288</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lang w:eastAsia="en-GB"/>
              </w:rPr>
            </w:pPr>
            <w:r>
              <w:rPr>
                <w:b/>
                <w:bCs/>
              </w:rPr>
              <w:t>1</w:t>
            </w:r>
            <w:r w:rsidR="008A1A6F">
              <w:rPr>
                <w:b/>
                <w:bCs/>
              </w:rPr>
              <w:t>,</w:t>
            </w:r>
            <w:r>
              <w:rPr>
                <w:b/>
                <w:bCs/>
              </w:rPr>
              <w:t>143</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lang w:eastAsia="en-GB"/>
              </w:rPr>
            </w:pPr>
            <w:r>
              <w:rPr>
                <w:b/>
                <w:bCs/>
              </w:rPr>
              <w:t>2</w:t>
            </w:r>
            <w:r w:rsidR="008A1A6F">
              <w:rPr>
                <w:b/>
                <w:bCs/>
              </w:rPr>
              <w:t>,</w:t>
            </w:r>
            <w:r>
              <w:rPr>
                <w:b/>
                <w:bCs/>
              </w:rPr>
              <w:t>604</w:t>
            </w:r>
          </w:p>
        </w:tc>
      </w:tr>
      <w:tr w:rsidR="00334E16" w:rsidRPr="00533C48" w:rsidTr="00BA093A">
        <w:trPr>
          <w:trHeight w:val="83"/>
        </w:trPr>
        <w:tc>
          <w:tcPr>
            <w:tcW w:w="540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Dividends paid or approved by shareholders</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rPr>
                <w:b/>
                <w:bCs/>
              </w:rPr>
              <w:t>(92</w:t>
            </w:r>
            <w:r w:rsidR="00F811EE">
              <w:rPr>
                <w:b/>
                <w:bCs/>
              </w:rPr>
              <w:t>9</w:t>
            </w:r>
            <w:r>
              <w:rPr>
                <w:b/>
                <w:bCs/>
              </w:rPr>
              <w:t>)</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rPr>
                <w:b/>
                <w:bCs/>
              </w:rPr>
              <w:t>(</w:t>
            </w:r>
            <w:r w:rsidR="00F811EE">
              <w:rPr>
                <w:b/>
                <w:bCs/>
              </w:rPr>
              <w:t>928</w:t>
            </w:r>
            <w:r>
              <w:rPr>
                <w:b/>
                <w:bCs/>
              </w:rPr>
              <w:t>)</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rPr>
                <w:b/>
                <w:bCs/>
              </w:rPr>
              <w:t>(</w:t>
            </w:r>
            <w:r w:rsidR="00F811EE">
              <w:rPr>
                <w:b/>
                <w:bCs/>
              </w:rPr>
              <w:t>1</w:t>
            </w:r>
            <w:r w:rsidR="008A1A6F">
              <w:rPr>
                <w:b/>
                <w:bCs/>
              </w:rPr>
              <w:t>,</w:t>
            </w:r>
            <w:r w:rsidR="00F811EE">
              <w:rPr>
                <w:b/>
                <w:bCs/>
              </w:rPr>
              <w:t>423</w:t>
            </w:r>
            <w:r>
              <w:rPr>
                <w:b/>
                <w:bCs/>
              </w:rPr>
              <w:t>)</w:t>
            </w: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C481E">
            <w:pPr>
              <w:rPr>
                <w:rFonts w:eastAsia="Times New Roman"/>
                <w:lang w:eastAsia="en-GB"/>
              </w:rPr>
            </w:pPr>
            <w:r w:rsidRPr="003C481E">
              <w:rPr>
                <w:rFonts w:eastAsia="Times New Roman"/>
                <w:lang w:eastAsia="en-GB"/>
              </w:rPr>
              <w:t>Net movement in Treasury shares</w:t>
            </w:r>
          </w:p>
        </w:tc>
        <w:tc>
          <w:tcPr>
            <w:tcW w:w="1512" w:type="dxa"/>
            <w:tcBorders>
              <w:top w:val="nil"/>
              <w:left w:val="nil"/>
              <w:bottom w:val="nil"/>
              <w:right w:val="nil"/>
            </w:tcBorders>
            <w:shd w:val="clear" w:color="auto" w:fill="auto"/>
            <w:noWrap/>
            <w:vAlign w:val="bottom"/>
            <w:hideMark/>
          </w:tcPr>
          <w:p w:rsidR="003C481E" w:rsidRPr="00533C48" w:rsidRDefault="00722182" w:rsidP="003C481E">
            <w:pPr>
              <w:jc w:val="right"/>
              <w:rPr>
                <w:rFonts w:eastAsia="Times New Roman"/>
                <w:lang w:eastAsia="en-GB"/>
              </w:rPr>
            </w:pPr>
            <w:r>
              <w:rPr>
                <w:rFonts w:eastAsia="Times New Roman"/>
                <w:lang w:eastAsia="en-GB"/>
              </w:rPr>
              <w:t>-</w:t>
            </w:r>
          </w:p>
        </w:tc>
        <w:tc>
          <w:tcPr>
            <w:tcW w:w="1512" w:type="dxa"/>
            <w:tcBorders>
              <w:top w:val="nil"/>
              <w:left w:val="nil"/>
              <w:bottom w:val="nil"/>
              <w:right w:val="nil"/>
            </w:tcBorders>
            <w:shd w:val="clear" w:color="auto" w:fill="auto"/>
            <w:noWrap/>
            <w:vAlign w:val="bottom"/>
            <w:hideMark/>
          </w:tcPr>
          <w:p w:rsidR="003C481E" w:rsidRPr="00533C48" w:rsidRDefault="00F811EE" w:rsidP="003C481E">
            <w:pPr>
              <w:jc w:val="right"/>
              <w:rPr>
                <w:rFonts w:eastAsia="Times New Roman"/>
                <w:lang w:eastAsia="en-GB"/>
              </w:rPr>
            </w:pPr>
            <w:r>
              <w:rPr>
                <w:b/>
                <w:bCs/>
              </w:rPr>
              <w:t>(126)</w:t>
            </w:r>
          </w:p>
        </w:tc>
        <w:tc>
          <w:tcPr>
            <w:tcW w:w="1512" w:type="dxa"/>
            <w:tcBorders>
              <w:top w:val="nil"/>
              <w:left w:val="nil"/>
              <w:bottom w:val="nil"/>
              <w:right w:val="nil"/>
            </w:tcBorders>
            <w:shd w:val="clear" w:color="auto" w:fill="auto"/>
            <w:noWrap/>
            <w:vAlign w:val="bottom"/>
            <w:hideMark/>
          </w:tcPr>
          <w:p w:rsidR="003C481E" w:rsidRPr="00533C48" w:rsidRDefault="00F811EE" w:rsidP="003C481E">
            <w:pPr>
              <w:jc w:val="right"/>
              <w:rPr>
                <w:rFonts w:eastAsia="Times New Roman"/>
                <w:lang w:eastAsia="en-GB"/>
              </w:rPr>
            </w:pPr>
            <w:r>
              <w:rPr>
                <w:b/>
                <w:bCs/>
              </w:rPr>
              <w:t>(126)</w:t>
            </w:r>
          </w:p>
        </w:tc>
      </w:tr>
      <w:tr w:rsidR="003C481E" w:rsidRPr="00533C48" w:rsidTr="00BA093A">
        <w:trPr>
          <w:trHeight w:val="300"/>
        </w:trPr>
        <w:tc>
          <w:tcPr>
            <w:tcW w:w="5402" w:type="dxa"/>
            <w:tcBorders>
              <w:top w:val="nil"/>
              <w:left w:val="nil"/>
              <w:bottom w:val="nil"/>
              <w:right w:val="nil"/>
            </w:tcBorders>
            <w:shd w:val="clear" w:color="auto" w:fill="auto"/>
            <w:noWrap/>
            <w:vAlign w:val="bottom"/>
            <w:hideMark/>
          </w:tcPr>
          <w:p w:rsidR="003C481E" w:rsidRPr="00533C48" w:rsidRDefault="003C481E" w:rsidP="00334E16">
            <w:pPr>
              <w:rPr>
                <w:rFonts w:eastAsia="Times New Roman"/>
                <w:lang w:eastAsia="en-GB"/>
              </w:rPr>
            </w:pPr>
            <w:r w:rsidRPr="00533C48">
              <w:rPr>
                <w:rFonts w:eastAsia="Times New Roman"/>
                <w:lang w:eastAsia="en-GB"/>
              </w:rPr>
              <w:t>Share-based payments</w:t>
            </w:r>
            <w:r w:rsidR="00F811EE">
              <w:rPr>
                <w:rFonts w:eastAsia="Times New Roman"/>
                <w:lang w:eastAsia="en-GB"/>
              </w:rPr>
              <w:t xml:space="preserve"> granted to employees</w:t>
            </w:r>
          </w:p>
        </w:tc>
        <w:tc>
          <w:tcPr>
            <w:tcW w:w="1512" w:type="dxa"/>
            <w:tcBorders>
              <w:top w:val="nil"/>
              <w:left w:val="nil"/>
              <w:bottom w:val="nil"/>
              <w:right w:val="nil"/>
            </w:tcBorders>
            <w:shd w:val="clear" w:color="auto" w:fill="auto"/>
            <w:noWrap/>
            <w:vAlign w:val="bottom"/>
            <w:hideMark/>
          </w:tcPr>
          <w:p w:rsidR="003C481E" w:rsidRPr="00533C48" w:rsidRDefault="003C481E" w:rsidP="00334E16">
            <w:pPr>
              <w:jc w:val="right"/>
              <w:rPr>
                <w:rFonts w:eastAsia="Times New Roman"/>
                <w:lang w:eastAsia="en-GB"/>
              </w:rPr>
            </w:pPr>
            <w:r>
              <w:rPr>
                <w:b/>
                <w:bCs/>
              </w:rPr>
              <w:t>5</w:t>
            </w:r>
            <w:r w:rsidR="00F811EE">
              <w:rPr>
                <w:b/>
                <w:bCs/>
              </w:rPr>
              <w:t>0</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lang w:eastAsia="en-GB"/>
              </w:rPr>
            </w:pPr>
            <w:r>
              <w:rPr>
                <w:b/>
                <w:bCs/>
              </w:rPr>
              <w:t>51</w:t>
            </w:r>
          </w:p>
        </w:tc>
        <w:tc>
          <w:tcPr>
            <w:tcW w:w="1512" w:type="dxa"/>
            <w:tcBorders>
              <w:top w:val="nil"/>
              <w:left w:val="nil"/>
              <w:bottom w:val="nil"/>
              <w:right w:val="nil"/>
            </w:tcBorders>
            <w:shd w:val="clear" w:color="auto" w:fill="auto"/>
            <w:noWrap/>
            <w:vAlign w:val="bottom"/>
            <w:hideMark/>
          </w:tcPr>
          <w:p w:rsidR="003C481E" w:rsidRPr="00533C48" w:rsidRDefault="00F811EE" w:rsidP="00334E16">
            <w:pPr>
              <w:jc w:val="right"/>
              <w:rPr>
                <w:rFonts w:eastAsia="Times New Roman"/>
                <w:lang w:eastAsia="en-GB"/>
              </w:rPr>
            </w:pPr>
            <w:r>
              <w:rPr>
                <w:b/>
                <w:bCs/>
              </w:rPr>
              <w:t>43</w:t>
            </w:r>
          </w:p>
        </w:tc>
      </w:tr>
      <w:tr w:rsidR="00334E16" w:rsidRPr="00533C48" w:rsidTr="00BA093A">
        <w:trPr>
          <w:trHeight w:val="83"/>
        </w:trPr>
        <w:tc>
          <w:tcPr>
            <w:tcW w:w="540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c>
          <w:tcPr>
            <w:tcW w:w="1512" w:type="dxa"/>
            <w:tcBorders>
              <w:top w:val="nil"/>
              <w:left w:val="nil"/>
              <w:bottom w:val="nil"/>
              <w:right w:val="nil"/>
            </w:tcBorders>
            <w:shd w:val="clear" w:color="auto" w:fill="auto"/>
            <w:noWrap/>
            <w:vAlign w:val="bottom"/>
            <w:hideMark/>
          </w:tcPr>
          <w:p w:rsidR="00334E16" w:rsidRPr="00533C48" w:rsidRDefault="00334E16" w:rsidP="00334E16">
            <w:pPr>
              <w:rPr>
                <w:rFonts w:eastAsia="Times New Roman"/>
                <w:lang w:eastAsia="en-GB"/>
              </w:rPr>
            </w:pPr>
          </w:p>
        </w:tc>
      </w:tr>
      <w:tr w:rsidR="003C481E" w:rsidRPr="00466C78" w:rsidTr="00BA093A">
        <w:trPr>
          <w:trHeight w:val="315"/>
        </w:trPr>
        <w:tc>
          <w:tcPr>
            <w:tcW w:w="5402" w:type="dxa"/>
            <w:tcBorders>
              <w:top w:val="single" w:sz="4" w:space="0" w:color="auto"/>
              <w:left w:val="nil"/>
              <w:bottom w:val="single" w:sz="4" w:space="0" w:color="auto"/>
              <w:right w:val="nil"/>
            </w:tcBorders>
            <w:shd w:val="clear" w:color="auto" w:fill="auto"/>
            <w:noWrap/>
            <w:vAlign w:val="bottom"/>
            <w:hideMark/>
          </w:tcPr>
          <w:p w:rsidR="003C481E" w:rsidRPr="00533C48" w:rsidRDefault="003C481E" w:rsidP="00334E16">
            <w:pPr>
              <w:rPr>
                <w:rFonts w:eastAsia="Times New Roman"/>
                <w:b/>
                <w:bCs/>
                <w:lang w:eastAsia="en-GB"/>
              </w:rPr>
            </w:pPr>
            <w:r w:rsidRPr="00533C48">
              <w:rPr>
                <w:rFonts w:eastAsia="Times New Roman"/>
                <w:b/>
                <w:bCs/>
                <w:lang w:eastAsia="en-GB"/>
              </w:rPr>
              <w:t>Shareholders' funds at end of period</w:t>
            </w:r>
          </w:p>
        </w:tc>
        <w:tc>
          <w:tcPr>
            <w:tcW w:w="1512" w:type="dxa"/>
            <w:tcBorders>
              <w:top w:val="single" w:sz="4" w:space="0" w:color="auto"/>
              <w:left w:val="nil"/>
              <w:bottom w:val="single" w:sz="4" w:space="0" w:color="auto"/>
              <w:right w:val="nil"/>
            </w:tcBorders>
            <w:shd w:val="clear" w:color="auto" w:fill="auto"/>
            <w:noWrap/>
            <w:vAlign w:val="bottom"/>
            <w:hideMark/>
          </w:tcPr>
          <w:p w:rsidR="003C481E" w:rsidRPr="00533C48" w:rsidRDefault="00F811EE" w:rsidP="00334E16">
            <w:pPr>
              <w:jc w:val="right"/>
              <w:rPr>
                <w:rFonts w:eastAsia="Times New Roman"/>
                <w:bCs/>
                <w:lang w:eastAsia="en-GB"/>
              </w:rPr>
            </w:pPr>
            <w:r>
              <w:rPr>
                <w:b/>
                <w:bCs/>
              </w:rPr>
              <w:t>35,786</w:t>
            </w:r>
          </w:p>
        </w:tc>
        <w:tc>
          <w:tcPr>
            <w:tcW w:w="1512" w:type="dxa"/>
            <w:tcBorders>
              <w:top w:val="single" w:sz="4" w:space="0" w:color="auto"/>
              <w:left w:val="nil"/>
              <w:bottom w:val="single" w:sz="4" w:space="0" w:color="auto"/>
              <w:right w:val="nil"/>
            </w:tcBorders>
            <w:shd w:val="clear" w:color="auto" w:fill="auto"/>
            <w:noWrap/>
            <w:vAlign w:val="bottom"/>
            <w:hideMark/>
          </w:tcPr>
          <w:p w:rsidR="003C481E" w:rsidRPr="00533C48" w:rsidRDefault="00F811EE" w:rsidP="00334E16">
            <w:pPr>
              <w:jc w:val="right"/>
              <w:rPr>
                <w:rFonts w:eastAsia="Times New Roman"/>
                <w:bCs/>
                <w:lang w:eastAsia="en-GB"/>
              </w:rPr>
            </w:pPr>
            <w:r>
              <w:rPr>
                <w:b/>
                <w:bCs/>
              </w:rPr>
              <w:t>34,419</w:t>
            </w:r>
          </w:p>
        </w:tc>
        <w:tc>
          <w:tcPr>
            <w:tcW w:w="1512" w:type="dxa"/>
            <w:tcBorders>
              <w:top w:val="single" w:sz="4" w:space="0" w:color="auto"/>
              <w:left w:val="nil"/>
              <w:bottom w:val="single" w:sz="4" w:space="0" w:color="auto"/>
              <w:right w:val="nil"/>
            </w:tcBorders>
            <w:shd w:val="clear" w:color="auto" w:fill="auto"/>
            <w:noWrap/>
            <w:vAlign w:val="bottom"/>
            <w:hideMark/>
          </w:tcPr>
          <w:p w:rsidR="003C481E" w:rsidRPr="00115E80" w:rsidRDefault="00F811EE" w:rsidP="00334E16">
            <w:pPr>
              <w:jc w:val="right"/>
              <w:rPr>
                <w:rFonts w:eastAsia="Times New Roman"/>
                <w:lang w:eastAsia="en-GB"/>
              </w:rPr>
            </w:pPr>
            <w:r>
              <w:rPr>
                <w:b/>
                <w:bCs/>
              </w:rPr>
              <w:t>35,377</w:t>
            </w:r>
          </w:p>
        </w:tc>
      </w:tr>
    </w:tbl>
    <w:p w:rsidR="00334E16" w:rsidRDefault="00334E16" w:rsidP="00334E16"/>
    <w:p w:rsidR="00334E16" w:rsidRDefault="00334E16" w:rsidP="00334E16">
      <w:pPr>
        <w:jc w:val="both"/>
        <w:rPr>
          <w:rFonts w:eastAsia="Times New Roman"/>
          <w:b/>
          <w:bCs/>
          <w:lang w:eastAsia="en-GB"/>
        </w:rPr>
      </w:pPr>
    </w:p>
    <w:p w:rsidR="00334E16" w:rsidRDefault="00334E16" w:rsidP="00334E16">
      <w:pPr>
        <w:jc w:val="both"/>
        <w:rPr>
          <w:rFonts w:eastAsia="Times New Roman"/>
          <w:b/>
          <w:bCs/>
          <w:lang w:eastAsia="en-GB"/>
        </w:rPr>
      </w:pPr>
    </w:p>
    <w:p w:rsidR="00334E16" w:rsidRDefault="00334E16" w:rsidP="00334E16">
      <w:pPr>
        <w:jc w:val="both"/>
        <w:rPr>
          <w:rFonts w:eastAsia="Times New Roman"/>
          <w:b/>
          <w:bCs/>
          <w:lang w:eastAsia="en-GB"/>
        </w:rPr>
      </w:pPr>
    </w:p>
    <w:p w:rsidR="00722182" w:rsidRDefault="00722182">
      <w:pPr>
        <w:spacing w:after="200" w:line="276" w:lineRule="auto"/>
        <w:rPr>
          <w:rFonts w:eastAsia="Times New Roman"/>
          <w:b/>
          <w:bCs/>
          <w:lang w:eastAsia="en-GB"/>
        </w:rPr>
      </w:pPr>
      <w:r>
        <w:rPr>
          <w:rFonts w:eastAsia="Times New Roman"/>
          <w:b/>
          <w:bCs/>
          <w:lang w:eastAsia="en-GB"/>
        </w:rPr>
        <w:br w:type="page"/>
      </w:r>
    </w:p>
    <w:p w:rsidR="00334E16" w:rsidRDefault="00334E16" w:rsidP="00334E16">
      <w:pPr>
        <w:jc w:val="both"/>
        <w:rPr>
          <w:rFonts w:eastAsia="Times New Roman"/>
          <w:b/>
          <w:bCs/>
          <w:lang w:eastAsia="en-GB"/>
        </w:rPr>
      </w:pPr>
      <w:r w:rsidRPr="00397182">
        <w:rPr>
          <w:rFonts w:eastAsia="Times New Roman"/>
          <w:b/>
          <w:bCs/>
          <w:lang w:eastAsia="en-GB"/>
        </w:rPr>
        <w:t>Notes to t</w:t>
      </w:r>
      <w:r>
        <w:rPr>
          <w:rFonts w:eastAsia="Times New Roman"/>
          <w:b/>
          <w:bCs/>
          <w:lang w:eastAsia="en-GB"/>
        </w:rPr>
        <w:t>he Unaudited Interim Statements</w:t>
      </w:r>
    </w:p>
    <w:p w:rsidR="00334E16" w:rsidRDefault="00334E16" w:rsidP="00334E16">
      <w:pPr>
        <w:jc w:val="both"/>
        <w:rPr>
          <w:rFonts w:eastAsia="Times New Roman"/>
          <w:b/>
          <w:bCs/>
          <w:lang w:eastAsia="en-GB"/>
        </w:rPr>
      </w:pPr>
    </w:p>
    <w:p w:rsidR="00334E16" w:rsidRPr="00397182"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r>
        <w:rPr>
          <w:rFonts w:eastAsia="Times New Roman"/>
          <w:b/>
          <w:bCs/>
          <w:lang w:eastAsia="en-GB"/>
        </w:rPr>
        <w:t xml:space="preserve">1. </w:t>
      </w:r>
      <w:r w:rsidRPr="00397182">
        <w:rPr>
          <w:rFonts w:eastAsia="Times New Roman"/>
          <w:b/>
          <w:bCs/>
          <w:lang w:eastAsia="en-GB"/>
        </w:rPr>
        <w:t>Basis of preparation</w:t>
      </w:r>
    </w:p>
    <w:p w:rsidR="00334E16" w:rsidRPr="00397182" w:rsidRDefault="00334E16" w:rsidP="00334E16">
      <w:pPr>
        <w:jc w:val="both"/>
        <w:rPr>
          <w:rFonts w:eastAsia="Times New Roman"/>
          <w:lang w:eastAsia="en-GB"/>
        </w:rPr>
      </w:pPr>
      <w:r w:rsidRPr="00397182">
        <w:rPr>
          <w:rFonts w:eastAsia="Times New Roman"/>
          <w:lang w:eastAsia="en-GB"/>
        </w:rPr>
        <w:t>This interim financial information comprises the condensed consolidated bal</w:t>
      </w:r>
      <w:r>
        <w:rPr>
          <w:rFonts w:eastAsia="Times New Roman"/>
          <w:lang w:eastAsia="en-GB"/>
        </w:rPr>
        <w:t>ance sheets at 30 September 201</w:t>
      </w:r>
      <w:r w:rsidR="00907026">
        <w:rPr>
          <w:rFonts w:eastAsia="Times New Roman"/>
          <w:lang w:eastAsia="en-GB"/>
        </w:rPr>
        <w:t>4</w:t>
      </w:r>
      <w:r>
        <w:rPr>
          <w:rFonts w:eastAsia="Times New Roman"/>
          <w:lang w:eastAsia="en-GB"/>
        </w:rPr>
        <w:t>, 30 September 201</w:t>
      </w:r>
      <w:r w:rsidR="00907026">
        <w:rPr>
          <w:rFonts w:eastAsia="Times New Roman"/>
          <w:lang w:eastAsia="en-GB"/>
        </w:rPr>
        <w:t>3</w:t>
      </w:r>
      <w:r w:rsidRPr="00397182">
        <w:rPr>
          <w:rFonts w:eastAsia="Times New Roman"/>
          <w:lang w:eastAsia="en-GB"/>
        </w:rPr>
        <w:t xml:space="preserve"> and 31</w:t>
      </w:r>
      <w:r>
        <w:rPr>
          <w:rFonts w:eastAsia="Times New Roman"/>
          <w:lang w:eastAsia="en-GB"/>
        </w:rPr>
        <w:t xml:space="preserve"> March 201</w:t>
      </w:r>
      <w:r w:rsidR="00907026">
        <w:rPr>
          <w:rFonts w:eastAsia="Times New Roman"/>
          <w:lang w:eastAsia="en-GB"/>
        </w:rPr>
        <w:t>4</w:t>
      </w:r>
      <w:r w:rsidRPr="00397182">
        <w:rPr>
          <w:rFonts w:eastAsia="Times New Roman"/>
          <w:lang w:eastAsia="en-GB"/>
        </w:rPr>
        <w:t xml:space="preserve"> and condensed consolidated statements of income, comprehensive income, cash flows and changes in shareholders' equity for</w:t>
      </w:r>
      <w:r>
        <w:rPr>
          <w:rFonts w:eastAsia="Times New Roman"/>
          <w:lang w:eastAsia="en-GB"/>
        </w:rPr>
        <w:t xml:space="preserve"> </w:t>
      </w:r>
      <w:r w:rsidRPr="00397182">
        <w:rPr>
          <w:rFonts w:eastAsia="Times New Roman"/>
          <w:lang w:eastAsia="en-GB"/>
        </w:rPr>
        <w:t>the periods then ended and related notes of Falkland Islands Holdings plc (hereinafter 'the interim financial information').</w:t>
      </w:r>
    </w:p>
    <w:p w:rsidR="00334E16" w:rsidRDefault="00334E16" w:rsidP="00334E16">
      <w:pPr>
        <w:jc w:val="both"/>
        <w:rPr>
          <w:rFonts w:eastAsia="Times New Roman"/>
          <w:lang w:eastAsia="en-GB"/>
        </w:rPr>
      </w:pPr>
    </w:p>
    <w:p w:rsidR="00334E16" w:rsidRPr="00397182" w:rsidRDefault="00334E16" w:rsidP="00334E16">
      <w:pPr>
        <w:jc w:val="both"/>
        <w:rPr>
          <w:rFonts w:eastAsia="Times New Roman"/>
          <w:lang w:eastAsia="en-GB"/>
        </w:rPr>
      </w:pPr>
      <w:r w:rsidRPr="00397182">
        <w:rPr>
          <w:rFonts w:eastAsia="Times New Roman"/>
          <w:lang w:eastAsia="en-GB"/>
        </w:rPr>
        <w:t>The interim financial information has been prepared in accordance with the accounting poli</w:t>
      </w:r>
      <w:r>
        <w:rPr>
          <w:rFonts w:eastAsia="Times New Roman"/>
          <w:lang w:eastAsia="en-GB"/>
        </w:rPr>
        <w:t>cies set out in the Group's 201</w:t>
      </w:r>
      <w:r w:rsidR="00907026">
        <w:rPr>
          <w:rFonts w:eastAsia="Times New Roman"/>
          <w:lang w:eastAsia="en-GB"/>
        </w:rPr>
        <w:t>4</w:t>
      </w:r>
      <w:r w:rsidRPr="00397182">
        <w:rPr>
          <w:rFonts w:eastAsia="Times New Roman"/>
          <w:lang w:eastAsia="en-GB"/>
        </w:rPr>
        <w:t xml:space="preserve"> financial</w:t>
      </w:r>
      <w:r>
        <w:rPr>
          <w:rFonts w:eastAsia="Times New Roman"/>
          <w:lang w:eastAsia="en-GB"/>
        </w:rPr>
        <w:t xml:space="preserve"> </w:t>
      </w:r>
      <w:r w:rsidRPr="00397182">
        <w:rPr>
          <w:rFonts w:eastAsia="Times New Roman"/>
          <w:lang w:eastAsia="en-GB"/>
        </w:rPr>
        <w:t>statements.  As permitted, these interim financial statements have been prepared in accordance with AIM rules and not in accordance with</w:t>
      </w:r>
      <w:r>
        <w:rPr>
          <w:rFonts w:eastAsia="Times New Roman"/>
          <w:lang w:eastAsia="en-GB"/>
        </w:rPr>
        <w:t xml:space="preserve"> </w:t>
      </w:r>
      <w:r w:rsidRPr="00397182">
        <w:rPr>
          <w:rFonts w:eastAsia="Times New Roman"/>
          <w:lang w:eastAsia="en-GB"/>
        </w:rPr>
        <w:t>IAS34 'Interim Financial Reporting'.</w:t>
      </w:r>
    </w:p>
    <w:p w:rsidR="00334E16" w:rsidRDefault="00334E16" w:rsidP="00334E16">
      <w:pPr>
        <w:jc w:val="both"/>
        <w:rPr>
          <w:rFonts w:eastAsia="Times New Roman"/>
          <w:lang w:eastAsia="en-GB"/>
        </w:rPr>
      </w:pPr>
    </w:p>
    <w:p w:rsidR="00334E16" w:rsidRPr="00397182" w:rsidRDefault="00334E16" w:rsidP="00334E16">
      <w:pPr>
        <w:jc w:val="both"/>
        <w:rPr>
          <w:rFonts w:eastAsia="Times New Roman"/>
          <w:lang w:eastAsia="en-GB"/>
        </w:rPr>
      </w:pPr>
      <w:r w:rsidRPr="00397182">
        <w:rPr>
          <w:rFonts w:eastAsia="Times New Roman"/>
          <w:lang w:eastAsia="en-GB"/>
        </w:rPr>
        <w:t>The adopted International Financial Reporting Standards ('IFRS') that will be effective (or available for early adoption) in the annual financial</w:t>
      </w:r>
      <w:r>
        <w:rPr>
          <w:rFonts w:eastAsia="Times New Roman"/>
          <w:lang w:eastAsia="en-GB"/>
        </w:rPr>
        <w:t xml:space="preserve"> </w:t>
      </w:r>
      <w:r w:rsidRPr="00397182">
        <w:rPr>
          <w:rFonts w:eastAsia="Times New Roman"/>
          <w:lang w:eastAsia="en-GB"/>
        </w:rPr>
        <w:t>statements for the year endin</w:t>
      </w:r>
      <w:r>
        <w:rPr>
          <w:rFonts w:eastAsia="Times New Roman"/>
          <w:lang w:eastAsia="en-GB"/>
        </w:rPr>
        <w:t>g 31 March 20</w:t>
      </w:r>
      <w:r w:rsidR="003C481E">
        <w:rPr>
          <w:rFonts w:eastAsia="Times New Roman"/>
          <w:lang w:eastAsia="en-GB"/>
        </w:rPr>
        <w:t>1</w:t>
      </w:r>
      <w:r w:rsidR="00907026">
        <w:rPr>
          <w:rFonts w:eastAsia="Times New Roman"/>
          <w:lang w:eastAsia="en-GB"/>
        </w:rPr>
        <w:t>5</w:t>
      </w:r>
      <w:r w:rsidRPr="00397182">
        <w:rPr>
          <w:rFonts w:eastAsia="Times New Roman"/>
          <w:lang w:eastAsia="en-GB"/>
        </w:rPr>
        <w:t xml:space="preserve"> are still subject to change and to additional interpretations and therefore cannot be determined</w:t>
      </w:r>
      <w:r>
        <w:rPr>
          <w:rFonts w:eastAsia="Times New Roman"/>
          <w:lang w:eastAsia="en-GB"/>
        </w:rPr>
        <w:t xml:space="preserve"> </w:t>
      </w:r>
      <w:r w:rsidRPr="00397182">
        <w:rPr>
          <w:rFonts w:eastAsia="Times New Roman"/>
          <w:lang w:eastAsia="en-GB"/>
        </w:rPr>
        <w:t>with certainty. Accordingly, the accounting policies for that annual period will be determined finally only when the annual financial statements</w:t>
      </w:r>
      <w:r>
        <w:rPr>
          <w:rFonts w:eastAsia="Times New Roman"/>
          <w:lang w:eastAsia="en-GB"/>
        </w:rPr>
        <w:t xml:space="preserve"> </w:t>
      </w:r>
      <w:r w:rsidRPr="00397182">
        <w:rPr>
          <w:rFonts w:eastAsia="Times New Roman"/>
          <w:lang w:eastAsia="en-GB"/>
        </w:rPr>
        <w:t>are prepared f</w:t>
      </w:r>
      <w:r>
        <w:rPr>
          <w:rFonts w:eastAsia="Times New Roman"/>
          <w:lang w:eastAsia="en-GB"/>
        </w:rPr>
        <w:t>or the year ending 31 March 201</w:t>
      </w:r>
      <w:r w:rsidR="00907026">
        <w:rPr>
          <w:rFonts w:eastAsia="Times New Roman"/>
          <w:lang w:eastAsia="en-GB"/>
        </w:rPr>
        <w:t>5</w:t>
      </w:r>
      <w:r w:rsidRPr="00397182">
        <w:rPr>
          <w:rFonts w:eastAsia="Times New Roman"/>
          <w:lang w:eastAsia="en-GB"/>
        </w:rPr>
        <w:t>.</w:t>
      </w:r>
    </w:p>
    <w:p w:rsidR="00334E16" w:rsidRDefault="00334E16" w:rsidP="00334E16">
      <w:pPr>
        <w:tabs>
          <w:tab w:val="left" w:pos="7053"/>
          <w:tab w:val="left" w:pos="8453"/>
          <w:tab w:val="left" w:pos="9753"/>
          <w:tab w:val="left" w:pos="10113"/>
          <w:tab w:val="left" w:pos="11773"/>
          <w:tab w:val="left" w:pos="13533"/>
        </w:tabs>
        <w:jc w:val="both"/>
        <w:rPr>
          <w:rFonts w:eastAsia="Times New Roman"/>
          <w:lang w:eastAsia="en-GB"/>
        </w:rPr>
      </w:pPr>
    </w:p>
    <w:p w:rsidR="00334E16" w:rsidRPr="00533C48" w:rsidRDefault="00334E16" w:rsidP="00334E16">
      <w:pPr>
        <w:tabs>
          <w:tab w:val="left" w:pos="7053"/>
          <w:tab w:val="left" w:pos="8453"/>
          <w:tab w:val="left" w:pos="9753"/>
          <w:tab w:val="left" w:pos="10113"/>
          <w:tab w:val="left" w:pos="11773"/>
          <w:tab w:val="left" w:pos="13533"/>
        </w:tabs>
        <w:jc w:val="both"/>
        <w:rPr>
          <w:rFonts w:eastAsia="Times New Roman"/>
          <w:lang w:eastAsia="en-GB"/>
        </w:rPr>
      </w:pPr>
      <w:r w:rsidRPr="00397182">
        <w:rPr>
          <w:rFonts w:eastAsia="Times New Roman"/>
          <w:lang w:eastAsia="en-GB"/>
        </w:rPr>
        <w:t xml:space="preserve">The Interim Report was approved by the Board </w:t>
      </w:r>
      <w:r w:rsidRPr="00533C48">
        <w:rPr>
          <w:rFonts w:eastAsia="Times New Roman"/>
          <w:lang w:eastAsia="en-GB"/>
        </w:rPr>
        <w:t xml:space="preserve">on </w:t>
      </w:r>
      <w:r w:rsidR="00907026">
        <w:rPr>
          <w:rFonts w:eastAsia="Times New Roman"/>
          <w:lang w:eastAsia="en-GB"/>
        </w:rPr>
        <w:t>19</w:t>
      </w:r>
      <w:r w:rsidRPr="00533C48">
        <w:rPr>
          <w:rFonts w:eastAsia="Times New Roman"/>
          <w:lang w:eastAsia="en-GB"/>
        </w:rPr>
        <w:t xml:space="preserve"> </w:t>
      </w:r>
      <w:r w:rsidR="003C481E">
        <w:rPr>
          <w:rFonts w:eastAsia="Times New Roman"/>
          <w:lang w:eastAsia="en-GB"/>
        </w:rPr>
        <w:t>Nove</w:t>
      </w:r>
      <w:r w:rsidR="003C481E" w:rsidRPr="00533C48">
        <w:rPr>
          <w:rFonts w:eastAsia="Times New Roman"/>
          <w:lang w:eastAsia="en-GB"/>
        </w:rPr>
        <w:t xml:space="preserve">mber </w:t>
      </w:r>
      <w:r w:rsidRPr="00533C48">
        <w:rPr>
          <w:rFonts w:eastAsia="Times New Roman"/>
          <w:lang w:eastAsia="en-GB"/>
        </w:rPr>
        <w:t>201</w:t>
      </w:r>
      <w:r w:rsidR="00907026">
        <w:rPr>
          <w:rFonts w:eastAsia="Times New Roman"/>
          <w:lang w:eastAsia="en-GB"/>
        </w:rPr>
        <w:t>4</w:t>
      </w:r>
      <w:r w:rsidRPr="00533C48">
        <w:rPr>
          <w:rFonts w:eastAsia="Times New Roman"/>
          <w:lang w:eastAsia="en-GB"/>
        </w:rPr>
        <w:t>.</w:t>
      </w:r>
    </w:p>
    <w:p w:rsidR="00334E16" w:rsidRPr="00533C48"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p>
    <w:p w:rsidR="00334E16" w:rsidRPr="00533C48" w:rsidRDefault="00334E16" w:rsidP="00334E16">
      <w:pPr>
        <w:tabs>
          <w:tab w:val="left" w:pos="3973"/>
          <w:tab w:val="left" w:pos="5513"/>
          <w:tab w:val="left" w:pos="7053"/>
          <w:tab w:val="left" w:pos="8453"/>
          <w:tab w:val="left" w:pos="9753"/>
          <w:tab w:val="left" w:pos="10113"/>
          <w:tab w:val="left" w:pos="11773"/>
          <w:tab w:val="left" w:pos="13533"/>
        </w:tabs>
        <w:jc w:val="both"/>
        <w:rPr>
          <w:rFonts w:eastAsia="Times New Roman"/>
          <w:lang w:eastAsia="en-GB"/>
        </w:rPr>
      </w:pPr>
      <w:r w:rsidRPr="00533C48">
        <w:rPr>
          <w:rFonts w:eastAsia="Times New Roman"/>
          <w:lang w:eastAsia="en-GB"/>
        </w:rPr>
        <w:t>Section 245 Statement</w:t>
      </w:r>
    </w:p>
    <w:p w:rsidR="00334E16" w:rsidRPr="00397182" w:rsidRDefault="00334E16" w:rsidP="00334E16">
      <w:pPr>
        <w:jc w:val="both"/>
        <w:rPr>
          <w:rFonts w:eastAsia="Times New Roman"/>
          <w:lang w:eastAsia="en-GB"/>
        </w:rPr>
      </w:pPr>
      <w:r w:rsidRPr="00533C48">
        <w:rPr>
          <w:rFonts w:eastAsia="Times New Roman"/>
          <w:lang w:eastAsia="en-GB"/>
        </w:rPr>
        <w:t xml:space="preserve">The comparative figures for the financial year ended 31 March </w:t>
      </w:r>
      <w:r w:rsidR="003C481E">
        <w:rPr>
          <w:rFonts w:eastAsia="Times New Roman"/>
          <w:lang w:eastAsia="en-GB"/>
        </w:rPr>
        <w:t>201</w:t>
      </w:r>
      <w:r w:rsidR="00907026">
        <w:rPr>
          <w:rFonts w:eastAsia="Times New Roman"/>
          <w:lang w:eastAsia="en-GB"/>
        </w:rPr>
        <w:t>4</w:t>
      </w:r>
      <w:r w:rsidR="003C481E" w:rsidRPr="00533C48">
        <w:rPr>
          <w:rFonts w:eastAsia="Times New Roman"/>
          <w:lang w:eastAsia="en-GB"/>
        </w:rPr>
        <w:t xml:space="preserve"> </w:t>
      </w:r>
      <w:r w:rsidRPr="00533C48">
        <w:rPr>
          <w:rFonts w:eastAsia="Times New Roman"/>
          <w:lang w:eastAsia="en-GB"/>
        </w:rPr>
        <w:t>are not the Company's full statutory accounts for that financial year. Those accounts have been reported on by the Company's auditors and delivered to the Registrar of Companies.  The report of the auditor was unqualified, did not include a reference to any matters to which the auditor drew attention by way of emphasis without qualifying their report and did not contain a statement under section 498 (2) or 498 (3) of the Companies Act 2006.</w:t>
      </w:r>
    </w:p>
    <w:p w:rsidR="00334E16" w:rsidRDefault="00334E16" w:rsidP="00334E16">
      <w:pPr>
        <w:rPr>
          <w:rFonts w:eastAsia="Times New Roman"/>
          <w:b/>
          <w:bCs/>
          <w:lang w:eastAsia="en-GB"/>
        </w:rPr>
      </w:pPr>
    </w:p>
    <w:p w:rsidR="00334E16" w:rsidRDefault="00334E16" w:rsidP="00334E16">
      <w:pPr>
        <w:rPr>
          <w:rFonts w:eastAsia="Times New Roman"/>
          <w:b/>
          <w:bCs/>
          <w:lang w:eastAsia="en-GB"/>
        </w:rPr>
      </w:pPr>
      <w:r>
        <w:rPr>
          <w:rFonts w:eastAsia="Times New Roman"/>
          <w:b/>
          <w:bCs/>
          <w:lang w:eastAsia="en-GB"/>
        </w:rPr>
        <w:br w:type="page"/>
      </w:r>
      <w:r w:rsidRPr="00AA65E2">
        <w:rPr>
          <w:rFonts w:eastAsia="Times New Roman"/>
          <w:b/>
          <w:bCs/>
          <w:lang w:eastAsia="en-GB"/>
        </w:rPr>
        <w:t>2. Segmental revenue and profit analysis</w:t>
      </w:r>
      <w:r>
        <w:rPr>
          <w:rFonts w:eastAsia="Times New Roman"/>
          <w:b/>
          <w:bCs/>
          <w:lang w:eastAsia="en-GB"/>
        </w:rPr>
        <w:t xml:space="preserve"> </w:t>
      </w:r>
    </w:p>
    <w:tbl>
      <w:tblPr>
        <w:tblW w:w="10349" w:type="dxa"/>
        <w:tblInd w:w="-318" w:type="dxa"/>
        <w:tblLayout w:type="fixed"/>
        <w:tblLook w:val="04A0" w:firstRow="1" w:lastRow="0" w:firstColumn="1" w:lastColumn="0" w:noHBand="0" w:noVBand="1"/>
      </w:tblPr>
      <w:tblGrid>
        <w:gridCol w:w="3938"/>
        <w:gridCol w:w="1283"/>
        <w:gridCol w:w="1442"/>
        <w:gridCol w:w="1122"/>
        <w:gridCol w:w="1282"/>
        <w:gridCol w:w="1282"/>
      </w:tblGrid>
      <w:tr w:rsidR="00992077" w:rsidRPr="001F7A00" w:rsidTr="00566415">
        <w:trPr>
          <w:trHeight w:val="319"/>
        </w:trPr>
        <w:tc>
          <w:tcPr>
            <w:tcW w:w="3938" w:type="dxa"/>
            <w:shd w:val="clear" w:color="auto" w:fill="auto"/>
            <w:noWrap/>
            <w:vAlign w:val="bottom"/>
            <w:hideMark/>
          </w:tcPr>
          <w:p w:rsidR="00992077" w:rsidRPr="001F7A00" w:rsidRDefault="00992077" w:rsidP="00566415">
            <w:pPr>
              <w:spacing w:after="100" w:afterAutospacing="1"/>
              <w:rPr>
                <w:rFonts w:eastAsia="Times New Roman"/>
                <w:color w:val="000000"/>
                <w:lang w:eastAsia="en-GB"/>
              </w:rPr>
            </w:pPr>
          </w:p>
        </w:tc>
        <w:tc>
          <w:tcPr>
            <w:tcW w:w="6411" w:type="dxa"/>
            <w:gridSpan w:val="5"/>
          </w:tcPr>
          <w:p w:rsidR="00992077" w:rsidRPr="001F7A00" w:rsidRDefault="00992077" w:rsidP="00566415">
            <w:pPr>
              <w:spacing w:after="100" w:afterAutospacing="1"/>
              <w:jc w:val="center"/>
              <w:rPr>
                <w:rFonts w:eastAsia="Times New Roman"/>
                <w:color w:val="000000"/>
                <w:lang w:eastAsia="en-GB"/>
              </w:rPr>
            </w:pPr>
            <w:r>
              <w:rPr>
                <w:rFonts w:eastAsia="Times New Roman"/>
                <w:color w:val="000000"/>
                <w:lang w:eastAsia="en-GB"/>
              </w:rPr>
              <w:t>Una</w:t>
            </w:r>
            <w:r w:rsidRPr="001F7A00">
              <w:rPr>
                <w:rFonts w:eastAsia="Times New Roman"/>
                <w:color w:val="000000"/>
                <w:lang w:eastAsia="en-GB"/>
              </w:rPr>
              <w:t>udite</w:t>
            </w:r>
            <w:r>
              <w:rPr>
                <w:rFonts w:eastAsia="Times New Roman"/>
                <w:lang w:eastAsia="en-GB"/>
              </w:rPr>
              <w:t>d - Six months</w:t>
            </w:r>
            <w:r w:rsidRPr="001F7A00">
              <w:rPr>
                <w:rFonts w:eastAsia="Times New Roman"/>
                <w:lang w:eastAsia="en-GB"/>
              </w:rPr>
              <w:t xml:space="preserve"> </w:t>
            </w:r>
            <w:r>
              <w:rPr>
                <w:rFonts w:eastAsia="Times New Roman"/>
                <w:lang w:eastAsia="en-GB"/>
              </w:rPr>
              <w:t>to</w:t>
            </w:r>
            <w:r w:rsidRPr="001F7A00">
              <w:rPr>
                <w:rFonts w:eastAsia="Times New Roman"/>
                <w:lang w:eastAsia="en-GB"/>
              </w:rPr>
              <w:t xml:space="preserve"> 3</w:t>
            </w:r>
            <w:r>
              <w:rPr>
                <w:rFonts w:eastAsia="Times New Roman"/>
                <w:lang w:eastAsia="en-GB"/>
              </w:rPr>
              <w:t>0</w:t>
            </w:r>
            <w:r w:rsidRPr="001F7A00">
              <w:rPr>
                <w:rFonts w:eastAsia="Times New Roman"/>
                <w:lang w:eastAsia="en-GB"/>
              </w:rPr>
              <w:t xml:space="preserve"> </w:t>
            </w:r>
            <w:r>
              <w:rPr>
                <w:rFonts w:eastAsia="Times New Roman"/>
                <w:lang w:eastAsia="en-GB"/>
              </w:rPr>
              <w:t>September 201</w:t>
            </w:r>
            <w:r w:rsidR="00907026">
              <w:rPr>
                <w:rFonts w:eastAsia="Times New Roman"/>
                <w:lang w:eastAsia="en-GB"/>
              </w:rPr>
              <w:t>4</w:t>
            </w:r>
          </w:p>
        </w:tc>
      </w:tr>
      <w:tr w:rsidR="00722182" w:rsidRPr="00566415" w:rsidTr="00566415">
        <w:trPr>
          <w:trHeight w:val="1207"/>
        </w:trPr>
        <w:tc>
          <w:tcPr>
            <w:tcW w:w="3938" w:type="dxa"/>
            <w:shd w:val="clear" w:color="auto" w:fill="auto"/>
            <w:noWrap/>
            <w:vAlign w:val="bottom"/>
            <w:hideMark/>
          </w:tcPr>
          <w:p w:rsidR="00722182" w:rsidRPr="00722182" w:rsidRDefault="00722182" w:rsidP="00C6701A">
            <w:pPr>
              <w:rPr>
                <w:rFonts w:eastAsia="Times New Roman"/>
                <w:color w:val="000000"/>
                <w:sz w:val="19"/>
                <w:szCs w:val="19"/>
                <w:lang w:eastAsia="en-GB"/>
              </w:rPr>
            </w:pPr>
            <w:r w:rsidRPr="00722182">
              <w:rPr>
                <w:rFonts w:eastAsia="Times New Roman"/>
                <w:color w:val="000000"/>
                <w:sz w:val="19"/>
                <w:szCs w:val="19"/>
                <w:lang w:eastAsia="en-GB"/>
              </w:rPr>
              <w:t>  </w:t>
            </w:r>
          </w:p>
        </w:tc>
        <w:tc>
          <w:tcPr>
            <w:tcW w:w="1283" w:type="dxa"/>
            <w:shd w:val="clear" w:color="auto" w:fill="auto"/>
            <w:noWrap/>
            <w:vAlign w:val="bottom"/>
            <w:hideMark/>
          </w:tcPr>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General</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trading</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(Falklands)</w:t>
            </w:r>
          </w:p>
          <w:p w:rsidR="00722182" w:rsidRPr="00566415" w:rsidRDefault="00722182" w:rsidP="00566415">
            <w:pPr>
              <w:jc w:val="right"/>
              <w:rPr>
                <w:rFonts w:eastAsia="Times New Roman"/>
                <w:sz w:val="19"/>
                <w:szCs w:val="19"/>
                <w:lang w:eastAsia="en-GB"/>
              </w:rPr>
            </w:pPr>
            <w:r w:rsidRPr="004A1BAB">
              <w:rPr>
                <w:rFonts w:eastAsia="Times New Roman"/>
                <w:sz w:val="19"/>
                <w:szCs w:val="19"/>
                <w:lang w:eastAsia="en-GB"/>
              </w:rPr>
              <w:t>£'000</w:t>
            </w:r>
          </w:p>
        </w:tc>
        <w:tc>
          <w:tcPr>
            <w:tcW w:w="1442" w:type="dxa"/>
            <w:shd w:val="clear" w:color="auto" w:fill="auto"/>
            <w:noWrap/>
            <w:vAlign w:val="bottom"/>
            <w:hideMark/>
          </w:tcPr>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Ferry</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services</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(Portsmouth)</w:t>
            </w:r>
          </w:p>
          <w:p w:rsidR="00722182" w:rsidRPr="00566415" w:rsidRDefault="00722182" w:rsidP="00566415">
            <w:pPr>
              <w:jc w:val="right"/>
              <w:rPr>
                <w:rFonts w:eastAsia="Times New Roman"/>
                <w:color w:val="000000"/>
                <w:sz w:val="19"/>
                <w:szCs w:val="19"/>
                <w:lang w:eastAsia="en-GB"/>
              </w:rPr>
            </w:pPr>
            <w:r w:rsidRPr="004A1BAB">
              <w:rPr>
                <w:rFonts w:eastAsia="Times New Roman"/>
                <w:sz w:val="19"/>
                <w:szCs w:val="19"/>
                <w:lang w:eastAsia="en-GB"/>
              </w:rPr>
              <w:t>£'000</w:t>
            </w:r>
          </w:p>
        </w:tc>
        <w:tc>
          <w:tcPr>
            <w:tcW w:w="1122" w:type="dxa"/>
            <w:shd w:val="clear" w:color="auto" w:fill="auto"/>
            <w:noWrap/>
            <w:vAlign w:val="bottom"/>
            <w:hideMark/>
          </w:tcPr>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Arts</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logistics &amp;</w:t>
            </w: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storage</w:t>
            </w:r>
          </w:p>
          <w:p w:rsidR="00722182" w:rsidRPr="004A1BAB" w:rsidRDefault="00722182" w:rsidP="00566415">
            <w:pPr>
              <w:jc w:val="right"/>
              <w:rPr>
                <w:rFonts w:eastAsia="Times New Roman"/>
                <w:color w:val="000000"/>
                <w:sz w:val="19"/>
                <w:szCs w:val="19"/>
                <w:lang w:eastAsia="en-GB"/>
              </w:rPr>
            </w:pPr>
            <w:r w:rsidRPr="004A1BAB">
              <w:rPr>
                <w:rFonts w:eastAsia="Times New Roman"/>
                <w:color w:val="000000"/>
                <w:sz w:val="19"/>
                <w:szCs w:val="19"/>
                <w:lang w:eastAsia="en-GB"/>
              </w:rPr>
              <w:t>(UK)</w:t>
            </w:r>
          </w:p>
          <w:p w:rsidR="00722182" w:rsidRPr="00566415" w:rsidRDefault="00722182" w:rsidP="00566415">
            <w:pPr>
              <w:jc w:val="right"/>
              <w:rPr>
                <w:rFonts w:eastAsia="Times New Roman"/>
                <w:sz w:val="19"/>
                <w:szCs w:val="19"/>
                <w:lang w:eastAsia="en-GB"/>
              </w:rPr>
            </w:pPr>
            <w:r w:rsidRPr="004A1BAB">
              <w:rPr>
                <w:rFonts w:eastAsia="Times New Roman"/>
                <w:sz w:val="19"/>
                <w:szCs w:val="19"/>
                <w:lang w:eastAsia="en-GB"/>
              </w:rPr>
              <w:t>£'000</w:t>
            </w:r>
          </w:p>
        </w:tc>
        <w:tc>
          <w:tcPr>
            <w:tcW w:w="1282" w:type="dxa"/>
            <w:vAlign w:val="bottom"/>
          </w:tcPr>
          <w:p w:rsidR="00722182" w:rsidRPr="004A1BAB" w:rsidRDefault="00722182" w:rsidP="00566415">
            <w:pPr>
              <w:jc w:val="right"/>
              <w:rPr>
                <w:rFonts w:eastAsia="Times New Roman"/>
                <w:sz w:val="19"/>
                <w:szCs w:val="19"/>
                <w:lang w:eastAsia="en-GB"/>
              </w:rPr>
            </w:pPr>
          </w:p>
          <w:p w:rsidR="00722182" w:rsidRPr="004A1BAB" w:rsidRDefault="00722182" w:rsidP="00566415">
            <w:pPr>
              <w:jc w:val="right"/>
              <w:rPr>
                <w:rFonts w:eastAsia="Times New Roman"/>
                <w:sz w:val="19"/>
                <w:szCs w:val="19"/>
                <w:lang w:eastAsia="en-GB"/>
              </w:rPr>
            </w:pPr>
          </w:p>
          <w:p w:rsidR="00722182" w:rsidRDefault="00722182" w:rsidP="00566415">
            <w:pPr>
              <w:jc w:val="right"/>
              <w:rPr>
                <w:rFonts w:eastAsia="Times New Roman"/>
                <w:sz w:val="19"/>
                <w:szCs w:val="19"/>
                <w:lang w:eastAsia="en-GB"/>
              </w:rPr>
            </w:pPr>
          </w:p>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Unallocated</w:t>
            </w:r>
          </w:p>
          <w:p w:rsidR="00722182" w:rsidRPr="00566415" w:rsidRDefault="00722182" w:rsidP="00566415">
            <w:pPr>
              <w:jc w:val="right"/>
              <w:rPr>
                <w:rFonts w:eastAsia="Times New Roman"/>
                <w:sz w:val="19"/>
                <w:szCs w:val="19"/>
                <w:lang w:eastAsia="en-GB"/>
              </w:rPr>
            </w:pPr>
            <w:r w:rsidRPr="004A1BAB">
              <w:rPr>
                <w:rFonts w:eastAsia="Times New Roman"/>
                <w:sz w:val="19"/>
                <w:szCs w:val="19"/>
                <w:lang w:eastAsia="en-GB"/>
              </w:rPr>
              <w:t>£’000</w:t>
            </w:r>
          </w:p>
        </w:tc>
        <w:tc>
          <w:tcPr>
            <w:tcW w:w="1282" w:type="dxa"/>
            <w:shd w:val="clear" w:color="auto" w:fill="auto"/>
            <w:noWrap/>
            <w:vAlign w:val="bottom"/>
            <w:hideMark/>
          </w:tcPr>
          <w:p w:rsidR="00722182" w:rsidRPr="004A1BAB" w:rsidRDefault="00722182" w:rsidP="00566415">
            <w:pPr>
              <w:jc w:val="right"/>
              <w:rPr>
                <w:rFonts w:eastAsia="Times New Roman"/>
                <w:sz w:val="19"/>
                <w:szCs w:val="19"/>
                <w:lang w:eastAsia="en-GB"/>
              </w:rPr>
            </w:pPr>
            <w:r w:rsidRPr="004A1BAB">
              <w:rPr>
                <w:rFonts w:eastAsia="Times New Roman"/>
                <w:sz w:val="19"/>
                <w:szCs w:val="19"/>
                <w:lang w:eastAsia="en-GB"/>
              </w:rPr>
              <w:t>Total</w:t>
            </w:r>
          </w:p>
          <w:p w:rsidR="00722182" w:rsidRPr="00566415" w:rsidRDefault="00722182" w:rsidP="00566415">
            <w:pPr>
              <w:jc w:val="right"/>
              <w:rPr>
                <w:rFonts w:eastAsia="Times New Roman"/>
                <w:sz w:val="19"/>
                <w:szCs w:val="19"/>
                <w:lang w:eastAsia="en-GB"/>
              </w:rPr>
            </w:pPr>
            <w:r w:rsidRPr="004A1BAB">
              <w:rPr>
                <w:rFonts w:eastAsia="Times New Roman"/>
                <w:sz w:val="19"/>
                <w:szCs w:val="19"/>
                <w:lang w:eastAsia="en-GB"/>
              </w:rPr>
              <w:t>£'000</w:t>
            </w:r>
          </w:p>
        </w:tc>
      </w:tr>
      <w:tr w:rsidR="00992077" w:rsidRPr="00566415" w:rsidTr="00C6701A">
        <w:trPr>
          <w:trHeight w:val="330"/>
        </w:trPr>
        <w:tc>
          <w:tcPr>
            <w:tcW w:w="3938" w:type="dxa"/>
            <w:tcBorders>
              <w:top w:val="nil"/>
              <w:left w:val="nil"/>
              <w:bottom w:val="double" w:sz="6" w:space="0" w:color="auto"/>
              <w:right w:val="nil"/>
            </w:tcBorders>
            <w:shd w:val="clear" w:color="auto" w:fill="auto"/>
            <w:noWrap/>
            <w:vAlign w:val="bottom"/>
            <w:hideMark/>
          </w:tcPr>
          <w:p w:rsidR="00DA5BD0" w:rsidRDefault="00DA5BD0" w:rsidP="00C6701A">
            <w:pPr>
              <w:rPr>
                <w:rFonts w:eastAsia="Times New Roman"/>
                <w:b/>
                <w:bCs/>
                <w:sz w:val="19"/>
                <w:szCs w:val="19"/>
                <w:lang w:eastAsia="en-GB"/>
              </w:rPr>
            </w:pPr>
          </w:p>
          <w:p w:rsidR="00992077" w:rsidRPr="00566415" w:rsidRDefault="00992077" w:rsidP="00C6701A">
            <w:pPr>
              <w:rPr>
                <w:rFonts w:eastAsia="Times New Roman"/>
                <w:b/>
                <w:bCs/>
                <w:sz w:val="19"/>
                <w:szCs w:val="19"/>
                <w:lang w:eastAsia="en-GB"/>
              </w:rPr>
            </w:pPr>
            <w:r w:rsidRPr="00566415">
              <w:rPr>
                <w:rFonts w:eastAsia="Times New Roman"/>
                <w:b/>
                <w:bCs/>
                <w:sz w:val="19"/>
                <w:szCs w:val="19"/>
                <w:lang w:eastAsia="en-GB"/>
              </w:rPr>
              <w:t>External revenue</w:t>
            </w:r>
          </w:p>
        </w:tc>
        <w:tc>
          <w:tcPr>
            <w:tcW w:w="1283" w:type="dxa"/>
            <w:tcBorders>
              <w:top w:val="nil"/>
              <w:left w:val="nil"/>
              <w:bottom w:val="double" w:sz="6" w:space="0" w:color="auto"/>
              <w:right w:val="nil"/>
            </w:tcBorders>
            <w:shd w:val="clear" w:color="auto" w:fill="auto"/>
            <w:noWrap/>
            <w:vAlign w:val="bottom"/>
            <w:hideMark/>
          </w:tcPr>
          <w:p w:rsidR="00992077" w:rsidRPr="00566415" w:rsidRDefault="00907026" w:rsidP="00C6701A">
            <w:pPr>
              <w:jc w:val="right"/>
              <w:rPr>
                <w:b/>
                <w:sz w:val="19"/>
                <w:szCs w:val="19"/>
              </w:rPr>
            </w:pPr>
            <w:r w:rsidRPr="00566415">
              <w:rPr>
                <w:b/>
                <w:sz w:val="19"/>
                <w:szCs w:val="19"/>
              </w:rPr>
              <w:t>8,478</w:t>
            </w:r>
          </w:p>
        </w:tc>
        <w:tc>
          <w:tcPr>
            <w:tcW w:w="1442" w:type="dxa"/>
            <w:tcBorders>
              <w:top w:val="nil"/>
              <w:left w:val="nil"/>
              <w:bottom w:val="double" w:sz="6" w:space="0" w:color="auto"/>
              <w:right w:val="nil"/>
            </w:tcBorders>
            <w:shd w:val="clear" w:color="auto" w:fill="auto"/>
            <w:noWrap/>
            <w:vAlign w:val="bottom"/>
            <w:hideMark/>
          </w:tcPr>
          <w:p w:rsidR="00992077" w:rsidRPr="00566415" w:rsidRDefault="00992077" w:rsidP="00C6701A">
            <w:pPr>
              <w:jc w:val="right"/>
              <w:rPr>
                <w:b/>
                <w:sz w:val="19"/>
                <w:szCs w:val="19"/>
              </w:rPr>
            </w:pPr>
            <w:r w:rsidRPr="00566415">
              <w:rPr>
                <w:b/>
                <w:sz w:val="19"/>
                <w:szCs w:val="19"/>
              </w:rPr>
              <w:t>2,2</w:t>
            </w:r>
            <w:r w:rsidR="00907026" w:rsidRPr="00566415">
              <w:rPr>
                <w:b/>
                <w:sz w:val="19"/>
                <w:szCs w:val="19"/>
              </w:rPr>
              <w:t>95</w:t>
            </w:r>
          </w:p>
        </w:tc>
        <w:tc>
          <w:tcPr>
            <w:tcW w:w="1122" w:type="dxa"/>
            <w:tcBorders>
              <w:top w:val="nil"/>
              <w:left w:val="nil"/>
              <w:bottom w:val="double" w:sz="6" w:space="0" w:color="auto"/>
              <w:right w:val="nil"/>
            </w:tcBorders>
            <w:shd w:val="clear" w:color="auto" w:fill="auto"/>
            <w:noWrap/>
            <w:vAlign w:val="bottom"/>
            <w:hideMark/>
          </w:tcPr>
          <w:p w:rsidR="00992077" w:rsidRPr="00566415" w:rsidRDefault="00907026" w:rsidP="00907026">
            <w:pPr>
              <w:jc w:val="right"/>
              <w:rPr>
                <w:b/>
                <w:sz w:val="19"/>
                <w:szCs w:val="19"/>
              </w:rPr>
            </w:pPr>
            <w:r w:rsidRPr="00566415">
              <w:rPr>
                <w:b/>
                <w:sz w:val="19"/>
                <w:szCs w:val="19"/>
              </w:rPr>
              <w:t>7,469</w:t>
            </w:r>
          </w:p>
        </w:tc>
        <w:tc>
          <w:tcPr>
            <w:tcW w:w="1282" w:type="dxa"/>
            <w:tcBorders>
              <w:top w:val="nil"/>
              <w:left w:val="nil"/>
              <w:bottom w:val="double" w:sz="6" w:space="0" w:color="auto"/>
              <w:right w:val="nil"/>
            </w:tcBorders>
            <w:vAlign w:val="bottom"/>
          </w:tcPr>
          <w:p w:rsidR="00992077" w:rsidRPr="00566415" w:rsidRDefault="00992077" w:rsidP="00C6701A">
            <w:pPr>
              <w:jc w:val="right"/>
              <w:rPr>
                <w:b/>
                <w:bCs/>
                <w:sz w:val="19"/>
                <w:szCs w:val="19"/>
              </w:rPr>
            </w:pPr>
            <w:r w:rsidRPr="00566415">
              <w:rPr>
                <w:b/>
                <w:color w:val="000000"/>
                <w:sz w:val="19"/>
                <w:szCs w:val="19"/>
              </w:rPr>
              <w:t>-</w:t>
            </w:r>
          </w:p>
        </w:tc>
        <w:tc>
          <w:tcPr>
            <w:tcW w:w="1282" w:type="dxa"/>
            <w:tcBorders>
              <w:top w:val="nil"/>
              <w:left w:val="nil"/>
              <w:bottom w:val="double" w:sz="6" w:space="0" w:color="auto"/>
              <w:right w:val="nil"/>
            </w:tcBorders>
            <w:shd w:val="clear" w:color="auto" w:fill="auto"/>
            <w:noWrap/>
            <w:vAlign w:val="bottom"/>
            <w:hideMark/>
          </w:tcPr>
          <w:p w:rsidR="00992077" w:rsidRPr="00566415" w:rsidRDefault="00907026" w:rsidP="00C6701A">
            <w:pPr>
              <w:jc w:val="right"/>
              <w:rPr>
                <w:b/>
                <w:bCs/>
                <w:sz w:val="19"/>
                <w:szCs w:val="19"/>
              </w:rPr>
            </w:pPr>
            <w:r w:rsidRPr="00566415">
              <w:rPr>
                <w:b/>
                <w:bCs/>
                <w:sz w:val="19"/>
                <w:szCs w:val="19"/>
              </w:rPr>
              <w:t>18,242</w:t>
            </w:r>
          </w:p>
        </w:tc>
      </w:tr>
      <w:tr w:rsidR="00992077" w:rsidRPr="00566415" w:rsidTr="00C6701A">
        <w:trPr>
          <w:trHeight w:val="226"/>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hideMark/>
          </w:tcPr>
          <w:p w:rsidR="00992077" w:rsidRPr="00566415" w:rsidRDefault="00992077" w:rsidP="00C6701A">
            <w:pPr>
              <w:rPr>
                <w:b/>
                <w:sz w:val="19"/>
                <w:szCs w:val="19"/>
              </w:rPr>
            </w:pPr>
          </w:p>
        </w:tc>
        <w:tc>
          <w:tcPr>
            <w:tcW w:w="1442" w:type="dxa"/>
            <w:tcBorders>
              <w:top w:val="nil"/>
              <w:left w:val="nil"/>
              <w:bottom w:val="nil"/>
              <w:right w:val="nil"/>
            </w:tcBorders>
            <w:shd w:val="clear" w:color="auto" w:fill="auto"/>
            <w:noWrap/>
            <w:vAlign w:val="bottom"/>
            <w:hideMark/>
          </w:tcPr>
          <w:p w:rsidR="00992077" w:rsidRPr="00566415" w:rsidRDefault="00992077" w:rsidP="00C6701A">
            <w:pPr>
              <w:rPr>
                <w:b/>
                <w:sz w:val="19"/>
                <w:szCs w:val="19"/>
              </w:rPr>
            </w:pPr>
          </w:p>
        </w:tc>
        <w:tc>
          <w:tcPr>
            <w:tcW w:w="1122" w:type="dxa"/>
            <w:tcBorders>
              <w:top w:val="nil"/>
              <w:left w:val="nil"/>
              <w:bottom w:val="nil"/>
              <w:right w:val="nil"/>
            </w:tcBorders>
            <w:shd w:val="clear" w:color="auto" w:fill="auto"/>
            <w:noWrap/>
            <w:vAlign w:val="bottom"/>
            <w:hideMark/>
          </w:tcPr>
          <w:p w:rsidR="00992077" w:rsidRPr="00566415" w:rsidRDefault="00992077" w:rsidP="00C6701A">
            <w:pPr>
              <w:rPr>
                <w:b/>
                <w:color w:val="000000"/>
                <w:sz w:val="19"/>
                <w:szCs w:val="19"/>
              </w:rPr>
            </w:pPr>
          </w:p>
        </w:tc>
        <w:tc>
          <w:tcPr>
            <w:tcW w:w="1282" w:type="dxa"/>
            <w:tcBorders>
              <w:top w:val="nil"/>
              <w:left w:val="nil"/>
              <w:bottom w:val="nil"/>
              <w:right w:val="nil"/>
            </w:tcBorders>
          </w:tcPr>
          <w:p w:rsidR="00992077" w:rsidRPr="00566415" w:rsidRDefault="00992077" w:rsidP="00C6701A">
            <w:pPr>
              <w:rPr>
                <w:b/>
                <w:bCs/>
                <w:sz w:val="19"/>
                <w:szCs w:val="19"/>
              </w:rPr>
            </w:pPr>
          </w:p>
        </w:tc>
        <w:tc>
          <w:tcPr>
            <w:tcW w:w="1282" w:type="dxa"/>
            <w:tcBorders>
              <w:top w:val="nil"/>
              <w:left w:val="nil"/>
              <w:bottom w:val="nil"/>
              <w:right w:val="nil"/>
            </w:tcBorders>
            <w:shd w:val="clear" w:color="auto" w:fill="auto"/>
            <w:noWrap/>
            <w:vAlign w:val="bottom"/>
            <w:hideMark/>
          </w:tcPr>
          <w:p w:rsidR="00992077" w:rsidRPr="00566415" w:rsidRDefault="00992077" w:rsidP="00C6701A">
            <w:pPr>
              <w:rPr>
                <w:b/>
                <w:bCs/>
                <w:sz w:val="19"/>
                <w:szCs w:val="19"/>
              </w:rPr>
            </w:pPr>
          </w:p>
        </w:tc>
      </w:tr>
      <w:tr w:rsidR="00992077" w:rsidRPr="00566415" w:rsidTr="00C6701A">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sz w:val="19"/>
                <w:szCs w:val="19"/>
                <w:lang w:eastAsia="en-GB"/>
              </w:rPr>
            </w:pPr>
            <w:r w:rsidRPr="00566415">
              <w:rPr>
                <w:rFonts w:eastAsia="Times New Roman"/>
                <w:sz w:val="19"/>
                <w:szCs w:val="19"/>
                <w:lang w:eastAsia="en-GB"/>
              </w:rPr>
              <w:t>Operating profit before amortisation and  non-trading items</w:t>
            </w:r>
          </w:p>
        </w:tc>
        <w:tc>
          <w:tcPr>
            <w:tcW w:w="1283" w:type="dxa"/>
            <w:tcBorders>
              <w:top w:val="nil"/>
              <w:left w:val="nil"/>
              <w:bottom w:val="nil"/>
              <w:right w:val="nil"/>
            </w:tcBorders>
            <w:shd w:val="clear" w:color="auto" w:fill="auto"/>
            <w:noWrap/>
            <w:vAlign w:val="bottom"/>
            <w:hideMark/>
          </w:tcPr>
          <w:p w:rsidR="00992077" w:rsidRPr="00566415" w:rsidRDefault="00907026" w:rsidP="00C6701A">
            <w:pPr>
              <w:jc w:val="right"/>
              <w:rPr>
                <w:b/>
                <w:sz w:val="19"/>
                <w:szCs w:val="19"/>
              </w:rPr>
            </w:pPr>
            <w:r w:rsidRPr="00566415">
              <w:rPr>
                <w:b/>
                <w:sz w:val="19"/>
                <w:szCs w:val="19"/>
              </w:rPr>
              <w:t>441</w:t>
            </w:r>
          </w:p>
        </w:tc>
        <w:tc>
          <w:tcPr>
            <w:tcW w:w="1442" w:type="dxa"/>
            <w:tcBorders>
              <w:top w:val="nil"/>
              <w:left w:val="nil"/>
              <w:bottom w:val="nil"/>
              <w:right w:val="nil"/>
            </w:tcBorders>
            <w:shd w:val="clear" w:color="auto" w:fill="auto"/>
            <w:noWrap/>
            <w:vAlign w:val="bottom"/>
            <w:hideMark/>
          </w:tcPr>
          <w:p w:rsidR="00992077" w:rsidRPr="00566415" w:rsidRDefault="00907026" w:rsidP="00C6701A">
            <w:pPr>
              <w:jc w:val="right"/>
              <w:rPr>
                <w:b/>
                <w:sz w:val="19"/>
                <w:szCs w:val="19"/>
              </w:rPr>
            </w:pPr>
            <w:r w:rsidRPr="00566415">
              <w:rPr>
                <w:b/>
                <w:sz w:val="19"/>
                <w:szCs w:val="19"/>
              </w:rPr>
              <w:t>469</w:t>
            </w:r>
          </w:p>
        </w:tc>
        <w:tc>
          <w:tcPr>
            <w:tcW w:w="1122" w:type="dxa"/>
            <w:tcBorders>
              <w:top w:val="nil"/>
              <w:left w:val="nil"/>
              <w:bottom w:val="nil"/>
              <w:right w:val="nil"/>
            </w:tcBorders>
            <w:shd w:val="clear" w:color="auto" w:fill="auto"/>
            <w:noWrap/>
            <w:vAlign w:val="bottom"/>
            <w:hideMark/>
          </w:tcPr>
          <w:p w:rsidR="00992077" w:rsidRPr="00566415" w:rsidRDefault="00907026" w:rsidP="00C6701A">
            <w:pPr>
              <w:jc w:val="right"/>
              <w:rPr>
                <w:b/>
                <w:sz w:val="19"/>
                <w:szCs w:val="19"/>
              </w:rPr>
            </w:pPr>
            <w:r w:rsidRPr="00566415">
              <w:rPr>
                <w:b/>
                <w:sz w:val="19"/>
                <w:szCs w:val="19"/>
              </w:rPr>
              <w:t>424</w:t>
            </w:r>
          </w:p>
        </w:tc>
        <w:tc>
          <w:tcPr>
            <w:tcW w:w="1282" w:type="dxa"/>
            <w:tcBorders>
              <w:top w:val="nil"/>
              <w:left w:val="nil"/>
              <w:bottom w:val="nil"/>
              <w:right w:val="nil"/>
            </w:tcBorders>
            <w:vAlign w:val="bottom"/>
          </w:tcPr>
          <w:p w:rsidR="00992077" w:rsidRPr="00566415" w:rsidRDefault="00992077" w:rsidP="00C6701A">
            <w:pPr>
              <w:jc w:val="right"/>
              <w:rPr>
                <w:b/>
                <w:bCs/>
                <w:sz w:val="19"/>
                <w:szCs w:val="19"/>
              </w:rPr>
            </w:pPr>
            <w:r w:rsidRPr="00566415">
              <w:rPr>
                <w:b/>
                <w:color w:val="000000"/>
                <w:sz w:val="19"/>
                <w:szCs w:val="19"/>
              </w:rPr>
              <w:t>-</w:t>
            </w:r>
          </w:p>
        </w:tc>
        <w:tc>
          <w:tcPr>
            <w:tcW w:w="1282" w:type="dxa"/>
            <w:tcBorders>
              <w:top w:val="nil"/>
              <w:left w:val="nil"/>
              <w:bottom w:val="nil"/>
              <w:right w:val="nil"/>
            </w:tcBorders>
            <w:shd w:val="clear" w:color="auto" w:fill="auto"/>
            <w:noWrap/>
            <w:vAlign w:val="bottom"/>
            <w:hideMark/>
          </w:tcPr>
          <w:p w:rsidR="00992077" w:rsidRPr="00566415" w:rsidRDefault="00907026" w:rsidP="00C6701A">
            <w:pPr>
              <w:jc w:val="right"/>
              <w:rPr>
                <w:b/>
                <w:bCs/>
                <w:sz w:val="19"/>
                <w:szCs w:val="19"/>
              </w:rPr>
            </w:pPr>
            <w:r w:rsidRPr="00566415">
              <w:rPr>
                <w:b/>
                <w:bCs/>
                <w:sz w:val="19"/>
                <w:szCs w:val="19"/>
              </w:rPr>
              <w:t>1,334</w:t>
            </w:r>
          </w:p>
        </w:tc>
      </w:tr>
      <w:tr w:rsidR="00DA5BD0" w:rsidRPr="00BC7C86" w:rsidTr="00566415">
        <w:trPr>
          <w:trHeight w:val="300"/>
        </w:trPr>
        <w:tc>
          <w:tcPr>
            <w:tcW w:w="3938" w:type="dxa"/>
            <w:tcBorders>
              <w:top w:val="nil"/>
              <w:left w:val="nil"/>
              <w:bottom w:val="nil"/>
              <w:right w:val="nil"/>
            </w:tcBorders>
            <w:shd w:val="clear" w:color="auto" w:fill="auto"/>
            <w:noWrap/>
            <w:vAlign w:val="bottom"/>
          </w:tcPr>
          <w:p w:rsidR="00DA5BD0" w:rsidRPr="00BC7C86" w:rsidRDefault="00DA5BD0" w:rsidP="00304BBF">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tcPr>
          <w:p w:rsidR="00DA5BD0" w:rsidRPr="00BC7C86" w:rsidRDefault="00DA5BD0" w:rsidP="00304BBF">
            <w:pPr>
              <w:jc w:val="right"/>
              <w:rPr>
                <w:b/>
                <w:color w:val="000000"/>
                <w:sz w:val="19"/>
                <w:szCs w:val="19"/>
              </w:rPr>
            </w:pPr>
          </w:p>
        </w:tc>
        <w:tc>
          <w:tcPr>
            <w:tcW w:w="1442" w:type="dxa"/>
            <w:tcBorders>
              <w:top w:val="nil"/>
              <w:left w:val="nil"/>
              <w:bottom w:val="nil"/>
              <w:right w:val="nil"/>
            </w:tcBorders>
            <w:shd w:val="clear" w:color="auto" w:fill="auto"/>
            <w:noWrap/>
            <w:vAlign w:val="bottom"/>
          </w:tcPr>
          <w:p w:rsidR="00DA5BD0" w:rsidRPr="00BC7C86" w:rsidRDefault="00DA5BD0" w:rsidP="00304BBF">
            <w:pPr>
              <w:jc w:val="right"/>
              <w:rPr>
                <w:b/>
                <w:color w:val="000000"/>
                <w:sz w:val="19"/>
                <w:szCs w:val="19"/>
              </w:rPr>
            </w:pPr>
          </w:p>
        </w:tc>
        <w:tc>
          <w:tcPr>
            <w:tcW w:w="1122" w:type="dxa"/>
            <w:tcBorders>
              <w:top w:val="nil"/>
              <w:left w:val="nil"/>
              <w:bottom w:val="nil"/>
              <w:right w:val="nil"/>
            </w:tcBorders>
            <w:shd w:val="clear" w:color="auto" w:fill="auto"/>
            <w:noWrap/>
            <w:vAlign w:val="bottom"/>
          </w:tcPr>
          <w:p w:rsidR="00DA5BD0" w:rsidRPr="00BC7C86" w:rsidRDefault="00DA5BD0" w:rsidP="00304BBF">
            <w:pPr>
              <w:jc w:val="right"/>
              <w:rPr>
                <w:b/>
                <w:color w:val="000000"/>
                <w:sz w:val="19"/>
                <w:szCs w:val="19"/>
              </w:rPr>
            </w:pPr>
          </w:p>
        </w:tc>
        <w:tc>
          <w:tcPr>
            <w:tcW w:w="1282" w:type="dxa"/>
            <w:tcBorders>
              <w:top w:val="nil"/>
              <w:left w:val="nil"/>
              <w:bottom w:val="nil"/>
              <w:right w:val="nil"/>
            </w:tcBorders>
            <w:vAlign w:val="bottom"/>
          </w:tcPr>
          <w:p w:rsidR="00DA5BD0" w:rsidRPr="00BC7C86" w:rsidRDefault="00DA5BD0" w:rsidP="00304BBF">
            <w:pPr>
              <w:jc w:val="right"/>
              <w:rPr>
                <w:b/>
                <w:bCs/>
                <w:color w:val="000000"/>
                <w:sz w:val="19"/>
                <w:szCs w:val="19"/>
              </w:rPr>
            </w:pPr>
          </w:p>
        </w:tc>
        <w:tc>
          <w:tcPr>
            <w:tcW w:w="1282" w:type="dxa"/>
            <w:tcBorders>
              <w:top w:val="nil"/>
              <w:left w:val="nil"/>
              <w:bottom w:val="nil"/>
              <w:right w:val="nil"/>
            </w:tcBorders>
            <w:shd w:val="clear" w:color="auto" w:fill="auto"/>
            <w:noWrap/>
            <w:vAlign w:val="bottom"/>
          </w:tcPr>
          <w:p w:rsidR="00DA5BD0" w:rsidRPr="00BC7C86" w:rsidRDefault="00DA5BD0" w:rsidP="00304BBF">
            <w:pPr>
              <w:jc w:val="right"/>
              <w:rPr>
                <w:b/>
                <w:bCs/>
                <w:color w:val="000000"/>
                <w:sz w:val="19"/>
                <w:szCs w:val="19"/>
              </w:rPr>
            </w:pPr>
          </w:p>
        </w:tc>
      </w:tr>
      <w:tr w:rsidR="00992077" w:rsidRPr="00566415" w:rsidTr="00C6701A">
        <w:trPr>
          <w:trHeight w:val="315"/>
        </w:trPr>
        <w:tc>
          <w:tcPr>
            <w:tcW w:w="3938" w:type="dxa"/>
            <w:tcBorders>
              <w:top w:val="single" w:sz="4" w:space="0" w:color="auto"/>
              <w:left w:val="single" w:sz="4" w:space="0" w:color="auto"/>
              <w:bottom w:val="nil"/>
              <w:right w:val="nil"/>
            </w:tcBorders>
            <w:shd w:val="clear" w:color="auto" w:fill="auto"/>
            <w:noWrap/>
            <w:vAlign w:val="bottom"/>
          </w:tcPr>
          <w:p w:rsidR="00992077" w:rsidRPr="00566415" w:rsidRDefault="00907026" w:rsidP="00907026">
            <w:pPr>
              <w:rPr>
                <w:rFonts w:eastAsia="Times New Roman"/>
                <w:color w:val="000000"/>
                <w:sz w:val="19"/>
                <w:szCs w:val="19"/>
                <w:lang w:eastAsia="en-GB"/>
              </w:rPr>
            </w:pPr>
            <w:r w:rsidRPr="00566415">
              <w:rPr>
                <w:rFonts w:eastAsia="Times New Roman"/>
                <w:color w:val="000000"/>
                <w:sz w:val="19"/>
                <w:szCs w:val="19"/>
                <w:lang w:eastAsia="en-GB"/>
              </w:rPr>
              <w:t xml:space="preserve">Net settlement gain </w:t>
            </w:r>
            <w:r w:rsidR="00992077" w:rsidRPr="00566415">
              <w:rPr>
                <w:rFonts w:eastAsia="Times New Roman"/>
                <w:color w:val="000000"/>
                <w:sz w:val="19"/>
                <w:szCs w:val="19"/>
                <w:lang w:eastAsia="en-GB"/>
              </w:rPr>
              <w:t>on transfer of the PHFC pension scheme</w:t>
            </w:r>
          </w:p>
        </w:tc>
        <w:tc>
          <w:tcPr>
            <w:tcW w:w="1283" w:type="dxa"/>
            <w:tcBorders>
              <w:top w:val="single" w:sz="4" w:space="0" w:color="auto"/>
              <w:left w:val="nil"/>
              <w:bottom w:val="nil"/>
              <w:right w:val="nil"/>
            </w:tcBorders>
            <w:shd w:val="clear" w:color="auto" w:fill="auto"/>
            <w:noWrap/>
            <w:vAlign w:val="bottom"/>
          </w:tcPr>
          <w:p w:rsidR="00992077" w:rsidRPr="00566415" w:rsidRDefault="00992077" w:rsidP="00C6701A">
            <w:pPr>
              <w:jc w:val="right"/>
              <w:rPr>
                <w:b/>
                <w:bCs/>
                <w:color w:val="000000"/>
                <w:sz w:val="19"/>
                <w:szCs w:val="19"/>
              </w:rPr>
            </w:pPr>
            <w:r w:rsidRPr="00566415">
              <w:rPr>
                <w:b/>
                <w:sz w:val="19"/>
                <w:szCs w:val="19"/>
              </w:rPr>
              <w:t>-</w:t>
            </w:r>
          </w:p>
        </w:tc>
        <w:tc>
          <w:tcPr>
            <w:tcW w:w="1442" w:type="dxa"/>
            <w:tcBorders>
              <w:top w:val="single" w:sz="4" w:space="0" w:color="auto"/>
              <w:left w:val="nil"/>
              <w:bottom w:val="nil"/>
              <w:right w:val="nil"/>
            </w:tcBorders>
            <w:shd w:val="clear" w:color="auto" w:fill="auto"/>
            <w:noWrap/>
            <w:vAlign w:val="bottom"/>
          </w:tcPr>
          <w:p w:rsidR="00992077" w:rsidRPr="00566415" w:rsidRDefault="00992077" w:rsidP="00C6701A">
            <w:pPr>
              <w:jc w:val="right"/>
              <w:rPr>
                <w:b/>
                <w:bCs/>
                <w:color w:val="000000"/>
                <w:sz w:val="19"/>
                <w:szCs w:val="19"/>
              </w:rPr>
            </w:pPr>
            <w:r w:rsidRPr="00566415">
              <w:rPr>
                <w:b/>
                <w:sz w:val="19"/>
                <w:szCs w:val="19"/>
              </w:rPr>
              <w:t>-</w:t>
            </w:r>
          </w:p>
        </w:tc>
        <w:tc>
          <w:tcPr>
            <w:tcW w:w="1122" w:type="dxa"/>
            <w:tcBorders>
              <w:top w:val="single" w:sz="4" w:space="0" w:color="auto"/>
              <w:left w:val="nil"/>
              <w:bottom w:val="nil"/>
              <w:right w:val="nil"/>
            </w:tcBorders>
            <w:shd w:val="clear" w:color="auto" w:fill="auto"/>
            <w:noWrap/>
            <w:vAlign w:val="bottom"/>
          </w:tcPr>
          <w:p w:rsidR="00992077" w:rsidRPr="00566415" w:rsidRDefault="00992077" w:rsidP="00C6701A">
            <w:pPr>
              <w:jc w:val="right"/>
              <w:rPr>
                <w:b/>
                <w:bCs/>
                <w:color w:val="000000"/>
                <w:sz w:val="19"/>
                <w:szCs w:val="19"/>
              </w:rPr>
            </w:pPr>
            <w:r w:rsidRPr="00566415">
              <w:rPr>
                <w:b/>
                <w:sz w:val="19"/>
                <w:szCs w:val="19"/>
              </w:rPr>
              <w:t> -</w:t>
            </w:r>
          </w:p>
        </w:tc>
        <w:tc>
          <w:tcPr>
            <w:tcW w:w="1282" w:type="dxa"/>
            <w:tcBorders>
              <w:top w:val="single" w:sz="4" w:space="0" w:color="auto"/>
              <w:left w:val="nil"/>
              <w:bottom w:val="nil"/>
              <w:right w:val="nil"/>
            </w:tcBorders>
            <w:vAlign w:val="bottom"/>
          </w:tcPr>
          <w:p w:rsidR="00992077" w:rsidRPr="00566415" w:rsidRDefault="00992077" w:rsidP="00907026">
            <w:pPr>
              <w:jc w:val="right"/>
              <w:rPr>
                <w:b/>
                <w:bCs/>
                <w:color w:val="000000"/>
                <w:sz w:val="19"/>
                <w:szCs w:val="19"/>
              </w:rPr>
            </w:pPr>
            <w:r w:rsidRPr="00566415">
              <w:rPr>
                <w:b/>
                <w:sz w:val="19"/>
                <w:szCs w:val="19"/>
              </w:rPr>
              <w:t xml:space="preserve"> </w:t>
            </w:r>
            <w:r w:rsidR="00722182" w:rsidRPr="00566415">
              <w:rPr>
                <w:b/>
                <w:sz w:val="19"/>
                <w:szCs w:val="19"/>
              </w:rPr>
              <w:t>-</w:t>
            </w:r>
          </w:p>
        </w:tc>
        <w:tc>
          <w:tcPr>
            <w:tcW w:w="1282" w:type="dxa"/>
            <w:tcBorders>
              <w:top w:val="single" w:sz="4" w:space="0" w:color="auto"/>
              <w:left w:val="nil"/>
              <w:bottom w:val="nil"/>
              <w:right w:val="single" w:sz="4" w:space="0" w:color="auto"/>
            </w:tcBorders>
            <w:shd w:val="clear" w:color="auto" w:fill="auto"/>
            <w:noWrap/>
            <w:vAlign w:val="bottom"/>
          </w:tcPr>
          <w:p w:rsidR="00992077" w:rsidRPr="00566415" w:rsidRDefault="00722182" w:rsidP="00C6701A">
            <w:pPr>
              <w:jc w:val="right"/>
              <w:rPr>
                <w:b/>
                <w:bCs/>
                <w:color w:val="000000"/>
                <w:sz w:val="19"/>
                <w:szCs w:val="19"/>
              </w:rPr>
            </w:pPr>
            <w:r w:rsidRPr="00566415">
              <w:rPr>
                <w:b/>
                <w:bCs/>
                <w:sz w:val="19"/>
                <w:szCs w:val="19"/>
              </w:rPr>
              <w:t>-</w:t>
            </w:r>
          </w:p>
        </w:tc>
      </w:tr>
      <w:tr w:rsidR="00992077" w:rsidRPr="00566415" w:rsidTr="00C6701A">
        <w:trPr>
          <w:trHeight w:val="300"/>
        </w:trPr>
        <w:tc>
          <w:tcPr>
            <w:tcW w:w="3938" w:type="dxa"/>
            <w:tcBorders>
              <w:top w:val="nil"/>
              <w:left w:val="single" w:sz="4" w:space="0" w:color="auto"/>
              <w:bottom w:val="single" w:sz="4" w:space="0" w:color="auto"/>
              <w:right w:val="nil"/>
            </w:tcBorders>
            <w:shd w:val="clear" w:color="auto" w:fill="auto"/>
            <w:noWrap/>
            <w:vAlign w:val="bottom"/>
          </w:tcPr>
          <w:p w:rsidR="00992077" w:rsidRPr="00566415" w:rsidRDefault="00992077" w:rsidP="00C6701A">
            <w:pPr>
              <w:rPr>
                <w:rFonts w:eastAsia="Times New Roman"/>
                <w:sz w:val="19"/>
                <w:szCs w:val="19"/>
                <w:lang w:eastAsia="en-GB"/>
              </w:rPr>
            </w:pPr>
            <w:r w:rsidRPr="00566415">
              <w:rPr>
                <w:rFonts w:eastAsia="Times New Roman"/>
                <w:sz w:val="19"/>
                <w:szCs w:val="19"/>
                <w:lang w:eastAsia="en-GB"/>
              </w:rPr>
              <w:t>Amortisation of intangible assets</w:t>
            </w:r>
          </w:p>
        </w:tc>
        <w:tc>
          <w:tcPr>
            <w:tcW w:w="1283" w:type="dxa"/>
            <w:tcBorders>
              <w:top w:val="nil"/>
              <w:left w:val="nil"/>
              <w:bottom w:val="single" w:sz="4" w:space="0" w:color="auto"/>
              <w:right w:val="nil"/>
            </w:tcBorders>
            <w:shd w:val="clear" w:color="auto" w:fill="auto"/>
            <w:noWrap/>
            <w:vAlign w:val="bottom"/>
          </w:tcPr>
          <w:p w:rsidR="00992077" w:rsidRPr="00566415" w:rsidRDefault="00992077" w:rsidP="00C6701A">
            <w:pPr>
              <w:jc w:val="right"/>
              <w:rPr>
                <w:b/>
                <w:sz w:val="19"/>
                <w:szCs w:val="19"/>
              </w:rPr>
            </w:pPr>
            <w:r w:rsidRPr="00566415">
              <w:rPr>
                <w:b/>
                <w:sz w:val="19"/>
                <w:szCs w:val="19"/>
              </w:rPr>
              <w:t> -</w:t>
            </w:r>
          </w:p>
        </w:tc>
        <w:tc>
          <w:tcPr>
            <w:tcW w:w="1442" w:type="dxa"/>
            <w:tcBorders>
              <w:top w:val="nil"/>
              <w:left w:val="nil"/>
              <w:bottom w:val="single" w:sz="4" w:space="0" w:color="auto"/>
              <w:right w:val="nil"/>
            </w:tcBorders>
            <w:shd w:val="clear" w:color="auto" w:fill="auto"/>
            <w:noWrap/>
            <w:vAlign w:val="bottom"/>
          </w:tcPr>
          <w:p w:rsidR="00992077" w:rsidRPr="00566415" w:rsidRDefault="00992077" w:rsidP="00C6701A">
            <w:pPr>
              <w:jc w:val="right"/>
              <w:rPr>
                <w:b/>
                <w:sz w:val="19"/>
                <w:szCs w:val="19"/>
              </w:rPr>
            </w:pPr>
            <w:r w:rsidRPr="00566415">
              <w:rPr>
                <w:b/>
                <w:sz w:val="19"/>
                <w:szCs w:val="19"/>
              </w:rPr>
              <w:t>- </w:t>
            </w:r>
          </w:p>
        </w:tc>
        <w:tc>
          <w:tcPr>
            <w:tcW w:w="1122" w:type="dxa"/>
            <w:tcBorders>
              <w:top w:val="nil"/>
              <w:left w:val="nil"/>
              <w:bottom w:val="single" w:sz="4" w:space="0" w:color="auto"/>
              <w:right w:val="nil"/>
            </w:tcBorders>
            <w:shd w:val="clear" w:color="auto" w:fill="auto"/>
            <w:noWrap/>
            <w:vAlign w:val="bottom"/>
          </w:tcPr>
          <w:p w:rsidR="00992077" w:rsidRPr="00566415" w:rsidRDefault="00992077" w:rsidP="00C6701A">
            <w:pPr>
              <w:jc w:val="right"/>
              <w:rPr>
                <w:b/>
                <w:color w:val="000000"/>
                <w:sz w:val="19"/>
                <w:szCs w:val="19"/>
              </w:rPr>
            </w:pPr>
            <w:r w:rsidRPr="00566415">
              <w:rPr>
                <w:b/>
                <w:sz w:val="19"/>
                <w:szCs w:val="19"/>
              </w:rPr>
              <w:t xml:space="preserve"> (</w:t>
            </w:r>
            <w:r w:rsidR="00907026" w:rsidRPr="00566415">
              <w:rPr>
                <w:b/>
                <w:sz w:val="19"/>
                <w:szCs w:val="19"/>
              </w:rPr>
              <w:t>72</w:t>
            </w:r>
            <w:r w:rsidR="00EF3AD7">
              <w:rPr>
                <w:b/>
                <w:sz w:val="19"/>
                <w:szCs w:val="19"/>
              </w:rPr>
              <w:t>)</w:t>
            </w:r>
          </w:p>
        </w:tc>
        <w:tc>
          <w:tcPr>
            <w:tcW w:w="1282" w:type="dxa"/>
            <w:tcBorders>
              <w:top w:val="nil"/>
              <w:left w:val="nil"/>
              <w:bottom w:val="single" w:sz="4" w:space="0" w:color="auto"/>
              <w:right w:val="nil"/>
            </w:tcBorders>
            <w:vAlign w:val="bottom"/>
          </w:tcPr>
          <w:p w:rsidR="00992077" w:rsidRPr="00566415" w:rsidRDefault="00992077" w:rsidP="00C6701A">
            <w:pPr>
              <w:jc w:val="right"/>
              <w:rPr>
                <w:b/>
                <w:bCs/>
                <w:sz w:val="19"/>
                <w:szCs w:val="19"/>
              </w:rPr>
            </w:pPr>
            <w:r w:rsidRPr="00566415">
              <w:rPr>
                <w:b/>
                <w:sz w:val="19"/>
                <w:szCs w:val="19"/>
              </w:rPr>
              <w:t>- </w:t>
            </w:r>
          </w:p>
        </w:tc>
        <w:tc>
          <w:tcPr>
            <w:tcW w:w="1282" w:type="dxa"/>
            <w:tcBorders>
              <w:top w:val="nil"/>
              <w:left w:val="nil"/>
              <w:bottom w:val="single" w:sz="4" w:space="0" w:color="auto"/>
              <w:right w:val="single" w:sz="4" w:space="0" w:color="auto"/>
            </w:tcBorders>
            <w:shd w:val="clear" w:color="auto" w:fill="auto"/>
            <w:noWrap/>
            <w:vAlign w:val="bottom"/>
          </w:tcPr>
          <w:p w:rsidR="00992077" w:rsidRPr="00566415" w:rsidRDefault="00992077" w:rsidP="00992077">
            <w:pPr>
              <w:jc w:val="right"/>
              <w:rPr>
                <w:b/>
                <w:bCs/>
                <w:sz w:val="19"/>
                <w:szCs w:val="19"/>
              </w:rPr>
            </w:pPr>
            <w:r w:rsidRPr="00566415">
              <w:rPr>
                <w:b/>
                <w:bCs/>
                <w:sz w:val="19"/>
                <w:szCs w:val="19"/>
              </w:rPr>
              <w:t>(</w:t>
            </w:r>
            <w:r w:rsidR="00907026" w:rsidRPr="00566415">
              <w:rPr>
                <w:b/>
                <w:bCs/>
                <w:sz w:val="19"/>
                <w:szCs w:val="19"/>
              </w:rPr>
              <w:t>72</w:t>
            </w:r>
            <w:r w:rsidRPr="00566415">
              <w:rPr>
                <w:b/>
                <w:bCs/>
                <w:sz w:val="19"/>
                <w:szCs w:val="19"/>
              </w:rPr>
              <w:t>)</w:t>
            </w:r>
          </w:p>
        </w:tc>
      </w:tr>
      <w:tr w:rsidR="00992077" w:rsidRPr="00566415" w:rsidTr="00566415">
        <w:trPr>
          <w:trHeight w:val="80"/>
        </w:trPr>
        <w:tc>
          <w:tcPr>
            <w:tcW w:w="3938" w:type="dxa"/>
            <w:tcBorders>
              <w:top w:val="nil"/>
              <w:left w:val="nil"/>
              <w:bottom w:val="nil"/>
              <w:right w:val="nil"/>
            </w:tcBorders>
            <w:shd w:val="clear" w:color="auto" w:fill="auto"/>
            <w:noWrap/>
            <w:vAlign w:val="bottom"/>
          </w:tcPr>
          <w:p w:rsidR="00992077" w:rsidRPr="00566415" w:rsidRDefault="00992077" w:rsidP="00C6701A">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tcPr>
          <w:p w:rsidR="00992077" w:rsidRPr="00566415" w:rsidRDefault="00992077" w:rsidP="00C6701A">
            <w:pPr>
              <w:jc w:val="right"/>
              <w:rPr>
                <w:b/>
                <w:color w:val="000000"/>
                <w:sz w:val="19"/>
                <w:szCs w:val="19"/>
              </w:rPr>
            </w:pPr>
          </w:p>
        </w:tc>
        <w:tc>
          <w:tcPr>
            <w:tcW w:w="1442" w:type="dxa"/>
            <w:tcBorders>
              <w:top w:val="nil"/>
              <w:left w:val="nil"/>
              <w:bottom w:val="nil"/>
              <w:right w:val="nil"/>
            </w:tcBorders>
            <w:shd w:val="clear" w:color="auto" w:fill="auto"/>
            <w:noWrap/>
            <w:vAlign w:val="bottom"/>
          </w:tcPr>
          <w:p w:rsidR="00992077" w:rsidRPr="00566415" w:rsidRDefault="00992077" w:rsidP="00C6701A">
            <w:pPr>
              <w:jc w:val="right"/>
              <w:rPr>
                <w:b/>
                <w:color w:val="000000"/>
                <w:sz w:val="19"/>
                <w:szCs w:val="19"/>
              </w:rPr>
            </w:pPr>
          </w:p>
        </w:tc>
        <w:tc>
          <w:tcPr>
            <w:tcW w:w="1122" w:type="dxa"/>
            <w:tcBorders>
              <w:top w:val="nil"/>
              <w:left w:val="nil"/>
              <w:bottom w:val="nil"/>
              <w:right w:val="nil"/>
            </w:tcBorders>
            <w:shd w:val="clear" w:color="auto" w:fill="auto"/>
            <w:noWrap/>
            <w:vAlign w:val="bottom"/>
          </w:tcPr>
          <w:p w:rsidR="00992077" w:rsidRPr="00566415" w:rsidRDefault="00992077" w:rsidP="00C6701A">
            <w:pPr>
              <w:jc w:val="right"/>
              <w:rPr>
                <w:b/>
                <w:color w:val="000000"/>
                <w:sz w:val="19"/>
                <w:szCs w:val="19"/>
              </w:rPr>
            </w:pPr>
          </w:p>
        </w:tc>
        <w:tc>
          <w:tcPr>
            <w:tcW w:w="1282" w:type="dxa"/>
            <w:tcBorders>
              <w:top w:val="nil"/>
              <w:left w:val="nil"/>
              <w:bottom w:val="nil"/>
              <w:right w:val="nil"/>
            </w:tcBorders>
            <w:vAlign w:val="bottom"/>
          </w:tcPr>
          <w:p w:rsidR="00992077" w:rsidRPr="00566415" w:rsidRDefault="00992077" w:rsidP="00C6701A">
            <w:pPr>
              <w:jc w:val="right"/>
              <w:rPr>
                <w:b/>
                <w:bCs/>
                <w:color w:val="000000"/>
                <w:sz w:val="19"/>
                <w:szCs w:val="19"/>
              </w:rPr>
            </w:pPr>
          </w:p>
        </w:tc>
        <w:tc>
          <w:tcPr>
            <w:tcW w:w="1282" w:type="dxa"/>
            <w:tcBorders>
              <w:top w:val="nil"/>
              <w:left w:val="nil"/>
              <w:bottom w:val="nil"/>
              <w:right w:val="nil"/>
            </w:tcBorders>
            <w:shd w:val="clear" w:color="auto" w:fill="auto"/>
            <w:noWrap/>
            <w:vAlign w:val="bottom"/>
          </w:tcPr>
          <w:p w:rsidR="00992077" w:rsidRPr="00566415" w:rsidRDefault="00992077" w:rsidP="00C6701A">
            <w:pPr>
              <w:jc w:val="right"/>
              <w:rPr>
                <w:b/>
                <w:bCs/>
                <w:color w:val="000000"/>
                <w:sz w:val="19"/>
                <w:szCs w:val="19"/>
              </w:rPr>
            </w:pPr>
          </w:p>
        </w:tc>
      </w:tr>
      <w:tr w:rsidR="00992077" w:rsidRPr="00566415" w:rsidTr="00C6701A">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Amortisation and non-trading items</w:t>
            </w:r>
          </w:p>
        </w:tc>
        <w:tc>
          <w:tcPr>
            <w:tcW w:w="1283" w:type="dxa"/>
            <w:tcBorders>
              <w:top w:val="nil"/>
              <w:left w:val="nil"/>
              <w:bottom w:val="nil"/>
              <w:right w:val="nil"/>
            </w:tcBorders>
            <w:shd w:val="clear" w:color="auto" w:fill="auto"/>
            <w:noWrap/>
            <w:vAlign w:val="bottom"/>
            <w:hideMark/>
          </w:tcPr>
          <w:p w:rsidR="00992077" w:rsidRPr="00566415" w:rsidRDefault="00992077" w:rsidP="00C6701A">
            <w:pPr>
              <w:jc w:val="right"/>
              <w:rPr>
                <w:b/>
                <w:color w:val="000000"/>
                <w:sz w:val="19"/>
                <w:szCs w:val="19"/>
              </w:rPr>
            </w:pPr>
            <w:r w:rsidRPr="00566415">
              <w:rPr>
                <w:b/>
                <w:bCs/>
                <w:color w:val="000000"/>
                <w:sz w:val="19"/>
                <w:szCs w:val="19"/>
              </w:rPr>
              <w:t>-</w:t>
            </w:r>
          </w:p>
        </w:tc>
        <w:tc>
          <w:tcPr>
            <w:tcW w:w="1442" w:type="dxa"/>
            <w:tcBorders>
              <w:top w:val="nil"/>
              <w:left w:val="nil"/>
              <w:bottom w:val="nil"/>
              <w:right w:val="nil"/>
            </w:tcBorders>
            <w:shd w:val="clear" w:color="auto" w:fill="auto"/>
            <w:noWrap/>
            <w:vAlign w:val="bottom"/>
            <w:hideMark/>
          </w:tcPr>
          <w:p w:rsidR="00992077" w:rsidRPr="00566415" w:rsidRDefault="00992077" w:rsidP="00C6701A">
            <w:pPr>
              <w:jc w:val="right"/>
              <w:rPr>
                <w:b/>
                <w:color w:val="000000"/>
                <w:sz w:val="19"/>
                <w:szCs w:val="19"/>
              </w:rPr>
            </w:pPr>
            <w:r w:rsidRPr="00566415">
              <w:rPr>
                <w:b/>
                <w:bCs/>
                <w:color w:val="000000"/>
                <w:sz w:val="19"/>
                <w:szCs w:val="19"/>
              </w:rPr>
              <w:t>-</w:t>
            </w:r>
          </w:p>
        </w:tc>
        <w:tc>
          <w:tcPr>
            <w:tcW w:w="1122" w:type="dxa"/>
            <w:tcBorders>
              <w:top w:val="nil"/>
              <w:left w:val="nil"/>
              <w:bottom w:val="nil"/>
              <w:right w:val="nil"/>
            </w:tcBorders>
            <w:shd w:val="clear" w:color="auto" w:fill="auto"/>
            <w:noWrap/>
            <w:vAlign w:val="bottom"/>
            <w:hideMark/>
          </w:tcPr>
          <w:p w:rsidR="00992077" w:rsidRPr="00566415" w:rsidRDefault="00992077" w:rsidP="00C6701A">
            <w:pPr>
              <w:jc w:val="right"/>
              <w:rPr>
                <w:b/>
                <w:color w:val="000000"/>
                <w:sz w:val="19"/>
                <w:szCs w:val="19"/>
              </w:rPr>
            </w:pPr>
            <w:r w:rsidRPr="00566415">
              <w:rPr>
                <w:b/>
                <w:bCs/>
                <w:color w:val="000000"/>
                <w:sz w:val="19"/>
                <w:szCs w:val="19"/>
              </w:rPr>
              <w:t>(</w:t>
            </w:r>
            <w:r w:rsidR="00907026" w:rsidRPr="00566415">
              <w:rPr>
                <w:b/>
                <w:bCs/>
                <w:color w:val="000000"/>
                <w:sz w:val="19"/>
                <w:szCs w:val="19"/>
              </w:rPr>
              <w:t>72</w:t>
            </w:r>
            <w:r w:rsidRPr="00566415">
              <w:rPr>
                <w:b/>
                <w:bCs/>
                <w:color w:val="000000"/>
                <w:sz w:val="19"/>
                <w:szCs w:val="19"/>
              </w:rPr>
              <w:t>)</w:t>
            </w:r>
          </w:p>
        </w:tc>
        <w:tc>
          <w:tcPr>
            <w:tcW w:w="1282" w:type="dxa"/>
            <w:tcBorders>
              <w:top w:val="nil"/>
              <w:left w:val="nil"/>
              <w:bottom w:val="nil"/>
              <w:right w:val="nil"/>
            </w:tcBorders>
            <w:vAlign w:val="bottom"/>
          </w:tcPr>
          <w:p w:rsidR="00992077" w:rsidRPr="00566415" w:rsidRDefault="00907026" w:rsidP="00C6701A">
            <w:pPr>
              <w:jc w:val="right"/>
              <w:rPr>
                <w:b/>
                <w:bCs/>
                <w:color w:val="000000"/>
                <w:sz w:val="19"/>
                <w:szCs w:val="19"/>
              </w:rPr>
            </w:pPr>
            <w:r w:rsidRPr="00566415">
              <w:rPr>
                <w:b/>
                <w:bCs/>
                <w:color w:val="000000"/>
                <w:sz w:val="19"/>
                <w:szCs w:val="19"/>
              </w:rPr>
              <w:t>-</w:t>
            </w:r>
          </w:p>
        </w:tc>
        <w:tc>
          <w:tcPr>
            <w:tcW w:w="1282" w:type="dxa"/>
            <w:tcBorders>
              <w:top w:val="nil"/>
              <w:left w:val="nil"/>
              <w:bottom w:val="nil"/>
              <w:right w:val="nil"/>
            </w:tcBorders>
            <w:shd w:val="clear" w:color="auto" w:fill="auto"/>
            <w:noWrap/>
            <w:vAlign w:val="bottom"/>
            <w:hideMark/>
          </w:tcPr>
          <w:p w:rsidR="00992077" w:rsidRPr="00566415" w:rsidRDefault="00992077" w:rsidP="00C6701A">
            <w:pPr>
              <w:jc w:val="right"/>
              <w:rPr>
                <w:b/>
                <w:bCs/>
                <w:color w:val="000000"/>
                <w:sz w:val="19"/>
                <w:szCs w:val="19"/>
              </w:rPr>
            </w:pPr>
            <w:r w:rsidRPr="00566415">
              <w:rPr>
                <w:b/>
                <w:bCs/>
                <w:color w:val="000000"/>
                <w:sz w:val="19"/>
                <w:szCs w:val="19"/>
              </w:rPr>
              <w:t>(</w:t>
            </w:r>
            <w:r w:rsidR="00907026" w:rsidRPr="00566415">
              <w:rPr>
                <w:b/>
                <w:bCs/>
                <w:color w:val="000000"/>
                <w:sz w:val="19"/>
                <w:szCs w:val="19"/>
              </w:rPr>
              <w:t>72</w:t>
            </w:r>
            <w:r w:rsidRPr="00566415">
              <w:rPr>
                <w:b/>
                <w:bCs/>
                <w:color w:val="000000"/>
                <w:sz w:val="19"/>
                <w:szCs w:val="19"/>
              </w:rPr>
              <w:t>)</w:t>
            </w:r>
          </w:p>
        </w:tc>
      </w:tr>
      <w:tr w:rsidR="00DA5BD0" w:rsidRPr="00BC7C86" w:rsidTr="00304BBF">
        <w:trPr>
          <w:trHeight w:val="300"/>
        </w:trPr>
        <w:tc>
          <w:tcPr>
            <w:tcW w:w="3938" w:type="dxa"/>
            <w:tcBorders>
              <w:top w:val="nil"/>
              <w:left w:val="nil"/>
              <w:bottom w:val="nil"/>
              <w:right w:val="nil"/>
            </w:tcBorders>
            <w:shd w:val="clear" w:color="auto" w:fill="auto"/>
            <w:noWrap/>
            <w:vAlign w:val="bottom"/>
          </w:tcPr>
          <w:p w:rsidR="00DA5BD0" w:rsidRPr="00BC7C86" w:rsidRDefault="00DA5BD0" w:rsidP="00566415">
            <w:pPr>
              <w:spacing w:line="120" w:lineRule="auto"/>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tcPr>
          <w:p w:rsidR="00DA5BD0" w:rsidRPr="00BC7C86" w:rsidRDefault="00DA5BD0" w:rsidP="00566415">
            <w:pPr>
              <w:spacing w:line="120" w:lineRule="auto"/>
              <w:jc w:val="right"/>
              <w:rPr>
                <w:b/>
                <w:color w:val="000000"/>
                <w:sz w:val="19"/>
                <w:szCs w:val="19"/>
              </w:rPr>
            </w:pPr>
          </w:p>
        </w:tc>
        <w:tc>
          <w:tcPr>
            <w:tcW w:w="1442" w:type="dxa"/>
            <w:tcBorders>
              <w:top w:val="nil"/>
              <w:left w:val="nil"/>
              <w:bottom w:val="nil"/>
              <w:right w:val="nil"/>
            </w:tcBorders>
            <w:shd w:val="clear" w:color="auto" w:fill="auto"/>
            <w:noWrap/>
            <w:vAlign w:val="bottom"/>
          </w:tcPr>
          <w:p w:rsidR="00DA5BD0" w:rsidRPr="00BC7C86" w:rsidRDefault="00DA5BD0" w:rsidP="00566415">
            <w:pPr>
              <w:spacing w:line="120" w:lineRule="auto"/>
              <w:jc w:val="right"/>
              <w:rPr>
                <w:b/>
                <w:color w:val="000000"/>
                <w:sz w:val="19"/>
                <w:szCs w:val="19"/>
              </w:rPr>
            </w:pPr>
          </w:p>
        </w:tc>
        <w:tc>
          <w:tcPr>
            <w:tcW w:w="1122" w:type="dxa"/>
            <w:tcBorders>
              <w:top w:val="nil"/>
              <w:left w:val="nil"/>
              <w:bottom w:val="nil"/>
              <w:right w:val="nil"/>
            </w:tcBorders>
            <w:shd w:val="clear" w:color="auto" w:fill="auto"/>
            <w:noWrap/>
            <w:vAlign w:val="bottom"/>
          </w:tcPr>
          <w:p w:rsidR="00DA5BD0" w:rsidRPr="00BC7C86" w:rsidRDefault="00DA5BD0" w:rsidP="00566415">
            <w:pPr>
              <w:spacing w:line="120" w:lineRule="auto"/>
              <w:jc w:val="right"/>
              <w:rPr>
                <w:b/>
                <w:color w:val="000000"/>
                <w:sz w:val="19"/>
                <w:szCs w:val="19"/>
              </w:rPr>
            </w:pPr>
          </w:p>
        </w:tc>
        <w:tc>
          <w:tcPr>
            <w:tcW w:w="1282" w:type="dxa"/>
            <w:tcBorders>
              <w:top w:val="nil"/>
              <w:left w:val="nil"/>
              <w:bottom w:val="nil"/>
              <w:right w:val="nil"/>
            </w:tcBorders>
            <w:vAlign w:val="bottom"/>
          </w:tcPr>
          <w:p w:rsidR="00DA5BD0" w:rsidRPr="00BC7C86" w:rsidRDefault="00DA5BD0" w:rsidP="00566415">
            <w:pPr>
              <w:spacing w:line="120" w:lineRule="auto"/>
              <w:jc w:val="right"/>
              <w:rPr>
                <w:b/>
                <w:bCs/>
                <w:color w:val="000000"/>
                <w:sz w:val="19"/>
                <w:szCs w:val="19"/>
              </w:rPr>
            </w:pPr>
          </w:p>
        </w:tc>
        <w:tc>
          <w:tcPr>
            <w:tcW w:w="1282" w:type="dxa"/>
            <w:tcBorders>
              <w:top w:val="nil"/>
              <w:left w:val="nil"/>
              <w:bottom w:val="nil"/>
              <w:right w:val="nil"/>
            </w:tcBorders>
            <w:shd w:val="clear" w:color="auto" w:fill="auto"/>
            <w:noWrap/>
            <w:vAlign w:val="bottom"/>
          </w:tcPr>
          <w:p w:rsidR="00DA5BD0" w:rsidRPr="00BC7C86" w:rsidRDefault="00DA5BD0" w:rsidP="00566415">
            <w:pPr>
              <w:spacing w:line="120" w:lineRule="auto"/>
              <w:jc w:val="right"/>
              <w:rPr>
                <w:b/>
                <w:bCs/>
                <w:color w:val="000000"/>
                <w:sz w:val="19"/>
                <w:szCs w:val="19"/>
              </w:rPr>
            </w:pPr>
          </w:p>
        </w:tc>
      </w:tr>
      <w:tr w:rsidR="00992077" w:rsidRPr="00566415" w:rsidTr="00722182">
        <w:trPr>
          <w:trHeight w:val="315"/>
        </w:trPr>
        <w:tc>
          <w:tcPr>
            <w:tcW w:w="3938" w:type="dxa"/>
            <w:tcBorders>
              <w:top w:val="nil"/>
              <w:left w:val="nil"/>
              <w:right w:val="nil"/>
            </w:tcBorders>
            <w:shd w:val="clear" w:color="auto" w:fill="auto"/>
            <w:noWrap/>
            <w:vAlign w:val="bottom"/>
            <w:hideMark/>
          </w:tcPr>
          <w:p w:rsidR="00992077" w:rsidRPr="00566415" w:rsidRDefault="00992077" w:rsidP="00C6701A">
            <w:pPr>
              <w:rPr>
                <w:rFonts w:eastAsia="Times New Roman"/>
                <w:b/>
                <w:bCs/>
                <w:color w:val="000000"/>
                <w:sz w:val="19"/>
                <w:szCs w:val="19"/>
                <w:lang w:eastAsia="en-GB"/>
              </w:rPr>
            </w:pPr>
            <w:r w:rsidRPr="00566415">
              <w:rPr>
                <w:rFonts w:eastAsia="Times New Roman"/>
                <w:b/>
                <w:bCs/>
                <w:color w:val="000000"/>
                <w:sz w:val="19"/>
                <w:szCs w:val="19"/>
                <w:lang w:eastAsia="en-GB"/>
              </w:rPr>
              <w:t>Segment operating profit</w:t>
            </w:r>
          </w:p>
        </w:tc>
        <w:tc>
          <w:tcPr>
            <w:tcW w:w="1283" w:type="dxa"/>
            <w:tcBorders>
              <w:top w:val="nil"/>
              <w:left w:val="nil"/>
              <w:right w:val="nil"/>
            </w:tcBorders>
            <w:shd w:val="clear" w:color="auto" w:fill="auto"/>
            <w:noWrap/>
            <w:vAlign w:val="bottom"/>
            <w:hideMark/>
          </w:tcPr>
          <w:p w:rsidR="00992077" w:rsidRPr="00566415" w:rsidRDefault="00907026" w:rsidP="00566415">
            <w:pPr>
              <w:jc w:val="right"/>
              <w:rPr>
                <w:b/>
                <w:color w:val="000000"/>
                <w:sz w:val="19"/>
                <w:szCs w:val="19"/>
              </w:rPr>
            </w:pPr>
            <w:r w:rsidRPr="00566415">
              <w:rPr>
                <w:b/>
                <w:color w:val="000000"/>
                <w:sz w:val="19"/>
                <w:szCs w:val="19"/>
              </w:rPr>
              <w:t>441</w:t>
            </w:r>
          </w:p>
        </w:tc>
        <w:tc>
          <w:tcPr>
            <w:tcW w:w="1442" w:type="dxa"/>
            <w:tcBorders>
              <w:top w:val="nil"/>
              <w:left w:val="nil"/>
              <w:right w:val="nil"/>
            </w:tcBorders>
            <w:shd w:val="clear" w:color="auto" w:fill="auto"/>
            <w:noWrap/>
            <w:vAlign w:val="bottom"/>
            <w:hideMark/>
          </w:tcPr>
          <w:p w:rsidR="00992077" w:rsidRPr="00566415" w:rsidRDefault="00907026" w:rsidP="00566415">
            <w:pPr>
              <w:jc w:val="right"/>
              <w:rPr>
                <w:b/>
                <w:color w:val="000000"/>
                <w:sz w:val="19"/>
                <w:szCs w:val="19"/>
              </w:rPr>
            </w:pPr>
            <w:r w:rsidRPr="00566415">
              <w:rPr>
                <w:b/>
                <w:color w:val="000000"/>
                <w:sz w:val="19"/>
                <w:szCs w:val="19"/>
              </w:rPr>
              <w:t>469</w:t>
            </w:r>
          </w:p>
        </w:tc>
        <w:tc>
          <w:tcPr>
            <w:tcW w:w="1122" w:type="dxa"/>
            <w:tcBorders>
              <w:top w:val="nil"/>
              <w:left w:val="nil"/>
              <w:right w:val="nil"/>
            </w:tcBorders>
            <w:shd w:val="clear" w:color="auto" w:fill="auto"/>
            <w:noWrap/>
            <w:vAlign w:val="bottom"/>
            <w:hideMark/>
          </w:tcPr>
          <w:p w:rsidR="00992077" w:rsidRPr="00566415" w:rsidRDefault="00907026" w:rsidP="00566415">
            <w:pPr>
              <w:jc w:val="right"/>
              <w:rPr>
                <w:b/>
                <w:color w:val="000000"/>
                <w:sz w:val="19"/>
                <w:szCs w:val="19"/>
              </w:rPr>
            </w:pPr>
            <w:r w:rsidRPr="00566415">
              <w:rPr>
                <w:b/>
                <w:color w:val="000000"/>
                <w:sz w:val="19"/>
                <w:szCs w:val="19"/>
              </w:rPr>
              <w:t>352</w:t>
            </w:r>
          </w:p>
        </w:tc>
        <w:tc>
          <w:tcPr>
            <w:tcW w:w="1282" w:type="dxa"/>
            <w:tcBorders>
              <w:top w:val="nil"/>
              <w:left w:val="nil"/>
              <w:right w:val="nil"/>
            </w:tcBorders>
            <w:vAlign w:val="bottom"/>
          </w:tcPr>
          <w:p w:rsidR="00992077" w:rsidRPr="00566415" w:rsidRDefault="00907026" w:rsidP="00566415">
            <w:pPr>
              <w:jc w:val="right"/>
              <w:rPr>
                <w:b/>
                <w:color w:val="000000"/>
                <w:sz w:val="19"/>
                <w:szCs w:val="19"/>
              </w:rPr>
            </w:pPr>
            <w:r w:rsidRPr="00566415">
              <w:rPr>
                <w:b/>
                <w:color w:val="000000"/>
                <w:sz w:val="19"/>
                <w:szCs w:val="19"/>
              </w:rPr>
              <w:t>-</w:t>
            </w:r>
          </w:p>
        </w:tc>
        <w:tc>
          <w:tcPr>
            <w:tcW w:w="1282" w:type="dxa"/>
            <w:tcBorders>
              <w:top w:val="nil"/>
              <w:left w:val="nil"/>
              <w:right w:val="nil"/>
            </w:tcBorders>
            <w:shd w:val="clear" w:color="auto" w:fill="auto"/>
            <w:noWrap/>
            <w:vAlign w:val="bottom"/>
            <w:hideMark/>
          </w:tcPr>
          <w:p w:rsidR="00992077" w:rsidRPr="00566415" w:rsidRDefault="00CE4E39" w:rsidP="00566415">
            <w:pPr>
              <w:jc w:val="right"/>
              <w:rPr>
                <w:b/>
                <w:color w:val="000000"/>
                <w:sz w:val="19"/>
                <w:szCs w:val="19"/>
              </w:rPr>
            </w:pPr>
            <w:r w:rsidRPr="00566415">
              <w:rPr>
                <w:b/>
                <w:color w:val="000000"/>
                <w:sz w:val="19"/>
                <w:szCs w:val="19"/>
              </w:rPr>
              <w:t>1</w:t>
            </w:r>
            <w:r w:rsidR="00DA5BD0">
              <w:rPr>
                <w:b/>
                <w:color w:val="000000"/>
                <w:sz w:val="19"/>
                <w:szCs w:val="19"/>
              </w:rPr>
              <w:t>,</w:t>
            </w:r>
            <w:r w:rsidRPr="00566415">
              <w:rPr>
                <w:b/>
                <w:color w:val="000000"/>
                <w:sz w:val="19"/>
                <w:szCs w:val="19"/>
              </w:rPr>
              <w:t>262</w:t>
            </w:r>
          </w:p>
        </w:tc>
      </w:tr>
      <w:tr w:rsidR="00992077" w:rsidRPr="00566415" w:rsidTr="00722182">
        <w:trPr>
          <w:trHeight w:val="300"/>
        </w:trPr>
        <w:tc>
          <w:tcPr>
            <w:tcW w:w="3938" w:type="dxa"/>
            <w:tcBorders>
              <w:top w:val="nil"/>
              <w:left w:val="nil"/>
              <w:bottom w:val="single" w:sz="4" w:space="0" w:color="auto"/>
              <w:right w:val="nil"/>
            </w:tcBorders>
            <w:shd w:val="clear" w:color="auto" w:fill="auto"/>
            <w:noWrap/>
            <w:vAlign w:val="bottom"/>
            <w:hideMark/>
          </w:tcPr>
          <w:p w:rsidR="00992077" w:rsidRPr="00566415" w:rsidRDefault="00CE4E39" w:rsidP="00C6701A">
            <w:pPr>
              <w:rPr>
                <w:rFonts w:eastAsia="Times New Roman"/>
                <w:color w:val="000000"/>
                <w:sz w:val="19"/>
                <w:szCs w:val="19"/>
                <w:lang w:eastAsia="en-GB"/>
              </w:rPr>
            </w:pPr>
            <w:r w:rsidRPr="00566415">
              <w:rPr>
                <w:rFonts w:eastAsia="Times New Roman"/>
                <w:color w:val="000000"/>
                <w:sz w:val="19"/>
                <w:szCs w:val="19"/>
                <w:lang w:eastAsia="en-GB"/>
              </w:rPr>
              <w:t>Share of results of joint venture</w:t>
            </w:r>
          </w:p>
        </w:tc>
        <w:tc>
          <w:tcPr>
            <w:tcW w:w="1283" w:type="dxa"/>
            <w:tcBorders>
              <w:top w:val="nil"/>
              <w:left w:val="nil"/>
              <w:bottom w:val="single" w:sz="4" w:space="0" w:color="auto"/>
              <w:right w:val="nil"/>
            </w:tcBorders>
            <w:shd w:val="clear" w:color="auto" w:fill="auto"/>
            <w:noWrap/>
            <w:vAlign w:val="bottom"/>
            <w:hideMark/>
          </w:tcPr>
          <w:p w:rsidR="00992077" w:rsidRPr="00566415" w:rsidRDefault="00CE4E39" w:rsidP="00566415">
            <w:pPr>
              <w:jc w:val="right"/>
              <w:rPr>
                <w:b/>
                <w:color w:val="000000"/>
                <w:sz w:val="19"/>
                <w:szCs w:val="19"/>
              </w:rPr>
            </w:pPr>
            <w:r w:rsidRPr="00566415">
              <w:rPr>
                <w:b/>
                <w:color w:val="000000"/>
                <w:sz w:val="19"/>
                <w:szCs w:val="19"/>
              </w:rPr>
              <w:t xml:space="preserve">            77</w:t>
            </w:r>
          </w:p>
        </w:tc>
        <w:tc>
          <w:tcPr>
            <w:tcW w:w="1442" w:type="dxa"/>
            <w:tcBorders>
              <w:top w:val="nil"/>
              <w:left w:val="nil"/>
              <w:bottom w:val="single" w:sz="4" w:space="0" w:color="auto"/>
              <w:right w:val="nil"/>
            </w:tcBorders>
            <w:shd w:val="clear" w:color="auto" w:fill="auto"/>
            <w:noWrap/>
            <w:vAlign w:val="bottom"/>
            <w:hideMark/>
          </w:tcPr>
          <w:p w:rsidR="00992077" w:rsidRPr="00566415" w:rsidRDefault="000B558F" w:rsidP="00566415">
            <w:pPr>
              <w:jc w:val="right"/>
              <w:rPr>
                <w:b/>
                <w:color w:val="000000"/>
                <w:sz w:val="19"/>
                <w:szCs w:val="19"/>
              </w:rPr>
            </w:pPr>
            <w:r>
              <w:rPr>
                <w:b/>
                <w:color w:val="000000"/>
                <w:sz w:val="19"/>
                <w:szCs w:val="19"/>
              </w:rPr>
              <w:t>-</w:t>
            </w:r>
          </w:p>
        </w:tc>
        <w:tc>
          <w:tcPr>
            <w:tcW w:w="1122" w:type="dxa"/>
            <w:tcBorders>
              <w:top w:val="nil"/>
              <w:left w:val="nil"/>
              <w:bottom w:val="single" w:sz="4" w:space="0" w:color="auto"/>
              <w:right w:val="nil"/>
            </w:tcBorders>
            <w:shd w:val="clear" w:color="auto" w:fill="auto"/>
            <w:noWrap/>
            <w:vAlign w:val="bottom"/>
            <w:hideMark/>
          </w:tcPr>
          <w:p w:rsidR="00992077" w:rsidRPr="00566415" w:rsidRDefault="000B558F" w:rsidP="00566415">
            <w:pPr>
              <w:jc w:val="right"/>
              <w:rPr>
                <w:b/>
                <w:color w:val="000000"/>
                <w:sz w:val="19"/>
                <w:szCs w:val="19"/>
              </w:rPr>
            </w:pPr>
            <w:r>
              <w:rPr>
                <w:b/>
                <w:color w:val="000000"/>
                <w:sz w:val="19"/>
                <w:szCs w:val="19"/>
              </w:rPr>
              <w:t>-</w:t>
            </w:r>
          </w:p>
        </w:tc>
        <w:tc>
          <w:tcPr>
            <w:tcW w:w="1282" w:type="dxa"/>
            <w:tcBorders>
              <w:top w:val="nil"/>
              <w:left w:val="nil"/>
              <w:bottom w:val="single" w:sz="4" w:space="0" w:color="auto"/>
              <w:right w:val="nil"/>
            </w:tcBorders>
            <w:vAlign w:val="bottom"/>
          </w:tcPr>
          <w:p w:rsidR="00992077" w:rsidRPr="00566415" w:rsidRDefault="00992077" w:rsidP="00566415">
            <w:pPr>
              <w:jc w:val="right"/>
              <w:rPr>
                <w:b/>
                <w:bCs/>
                <w:color w:val="000000"/>
                <w:sz w:val="19"/>
                <w:szCs w:val="19"/>
              </w:rPr>
            </w:pPr>
          </w:p>
        </w:tc>
        <w:tc>
          <w:tcPr>
            <w:tcW w:w="1282" w:type="dxa"/>
            <w:tcBorders>
              <w:top w:val="nil"/>
              <w:left w:val="nil"/>
              <w:bottom w:val="single" w:sz="4" w:space="0" w:color="auto"/>
              <w:right w:val="nil"/>
            </w:tcBorders>
            <w:shd w:val="clear" w:color="auto" w:fill="auto"/>
            <w:noWrap/>
            <w:vAlign w:val="bottom"/>
            <w:hideMark/>
          </w:tcPr>
          <w:p w:rsidR="00CE4E39" w:rsidRPr="00566415" w:rsidRDefault="00CE4E39" w:rsidP="00566415">
            <w:pPr>
              <w:jc w:val="right"/>
              <w:rPr>
                <w:b/>
                <w:bCs/>
                <w:color w:val="000000"/>
                <w:sz w:val="19"/>
                <w:szCs w:val="19"/>
              </w:rPr>
            </w:pPr>
            <w:r w:rsidRPr="00566415">
              <w:rPr>
                <w:b/>
                <w:bCs/>
                <w:color w:val="000000"/>
                <w:sz w:val="19"/>
                <w:szCs w:val="19"/>
              </w:rPr>
              <w:t xml:space="preserve">           77</w:t>
            </w:r>
          </w:p>
        </w:tc>
      </w:tr>
      <w:tr w:rsidR="00CE4E39" w:rsidRPr="00566415" w:rsidTr="00722182">
        <w:trPr>
          <w:trHeight w:val="303"/>
        </w:trPr>
        <w:tc>
          <w:tcPr>
            <w:tcW w:w="3938" w:type="dxa"/>
            <w:tcBorders>
              <w:top w:val="single" w:sz="4" w:space="0" w:color="auto"/>
              <w:left w:val="nil"/>
              <w:bottom w:val="nil"/>
              <w:right w:val="nil"/>
            </w:tcBorders>
            <w:shd w:val="clear" w:color="auto" w:fill="auto"/>
            <w:noWrap/>
            <w:vAlign w:val="bottom"/>
          </w:tcPr>
          <w:p w:rsidR="00CE4E39" w:rsidRPr="00566415" w:rsidRDefault="00CE4E39" w:rsidP="00566415">
            <w:pPr>
              <w:pStyle w:val="NoSpacing"/>
              <w:rPr>
                <w:b/>
                <w:sz w:val="19"/>
                <w:szCs w:val="19"/>
                <w:lang w:eastAsia="en-GB"/>
              </w:rPr>
            </w:pPr>
            <w:r w:rsidRPr="00566415">
              <w:rPr>
                <w:b/>
                <w:sz w:val="19"/>
                <w:szCs w:val="19"/>
                <w:lang w:eastAsia="en-GB"/>
              </w:rPr>
              <w:t xml:space="preserve">Profit before </w:t>
            </w:r>
            <w:r w:rsidR="00DA5BD0">
              <w:rPr>
                <w:b/>
                <w:sz w:val="19"/>
                <w:szCs w:val="19"/>
                <w:lang w:eastAsia="en-GB"/>
              </w:rPr>
              <w:t>finance income and expense</w:t>
            </w:r>
          </w:p>
        </w:tc>
        <w:tc>
          <w:tcPr>
            <w:tcW w:w="1283" w:type="dxa"/>
            <w:tcBorders>
              <w:top w:val="single" w:sz="4" w:space="0" w:color="auto"/>
              <w:left w:val="nil"/>
              <w:bottom w:val="nil"/>
              <w:right w:val="nil"/>
            </w:tcBorders>
            <w:shd w:val="clear" w:color="auto" w:fill="auto"/>
            <w:noWrap/>
            <w:vAlign w:val="bottom"/>
          </w:tcPr>
          <w:p w:rsidR="00CE4E39" w:rsidRPr="00566415" w:rsidRDefault="00CE4E39" w:rsidP="00566415">
            <w:pPr>
              <w:jc w:val="right"/>
              <w:rPr>
                <w:b/>
                <w:color w:val="000000"/>
                <w:sz w:val="19"/>
                <w:szCs w:val="19"/>
              </w:rPr>
            </w:pPr>
            <w:r w:rsidRPr="00566415">
              <w:rPr>
                <w:b/>
                <w:color w:val="000000"/>
                <w:sz w:val="19"/>
                <w:szCs w:val="19"/>
              </w:rPr>
              <w:t xml:space="preserve">          518                                                             </w:t>
            </w:r>
          </w:p>
        </w:tc>
        <w:tc>
          <w:tcPr>
            <w:tcW w:w="1442" w:type="dxa"/>
            <w:tcBorders>
              <w:top w:val="single" w:sz="4" w:space="0" w:color="auto"/>
              <w:left w:val="nil"/>
              <w:bottom w:val="nil"/>
              <w:right w:val="nil"/>
            </w:tcBorders>
            <w:shd w:val="clear" w:color="auto" w:fill="auto"/>
            <w:noWrap/>
            <w:vAlign w:val="bottom"/>
          </w:tcPr>
          <w:p w:rsidR="00CE4E39" w:rsidRPr="00566415" w:rsidRDefault="00CE4E39" w:rsidP="00566415">
            <w:pPr>
              <w:jc w:val="right"/>
              <w:rPr>
                <w:b/>
                <w:color w:val="000000"/>
                <w:sz w:val="19"/>
                <w:szCs w:val="19"/>
              </w:rPr>
            </w:pPr>
            <w:r w:rsidRPr="00566415">
              <w:rPr>
                <w:b/>
                <w:color w:val="000000"/>
                <w:sz w:val="19"/>
                <w:szCs w:val="19"/>
              </w:rPr>
              <w:t xml:space="preserve">             469                                      </w:t>
            </w:r>
          </w:p>
        </w:tc>
        <w:tc>
          <w:tcPr>
            <w:tcW w:w="1122" w:type="dxa"/>
            <w:tcBorders>
              <w:top w:val="single" w:sz="4" w:space="0" w:color="auto"/>
              <w:left w:val="nil"/>
              <w:bottom w:val="nil"/>
              <w:right w:val="nil"/>
            </w:tcBorders>
            <w:shd w:val="clear" w:color="auto" w:fill="auto"/>
            <w:noWrap/>
            <w:vAlign w:val="bottom"/>
          </w:tcPr>
          <w:p w:rsidR="00CE4E39" w:rsidRPr="00566415" w:rsidRDefault="00CE4E39" w:rsidP="00566415">
            <w:pPr>
              <w:jc w:val="right"/>
              <w:rPr>
                <w:b/>
                <w:color w:val="000000"/>
                <w:sz w:val="19"/>
                <w:szCs w:val="19"/>
              </w:rPr>
            </w:pPr>
            <w:r w:rsidRPr="00566415">
              <w:rPr>
                <w:b/>
                <w:color w:val="000000"/>
                <w:sz w:val="19"/>
                <w:szCs w:val="19"/>
              </w:rPr>
              <w:t xml:space="preserve">            352         </w:t>
            </w:r>
          </w:p>
        </w:tc>
        <w:tc>
          <w:tcPr>
            <w:tcW w:w="1282" w:type="dxa"/>
            <w:tcBorders>
              <w:top w:val="single" w:sz="4" w:space="0" w:color="auto"/>
              <w:left w:val="nil"/>
              <w:bottom w:val="nil"/>
              <w:right w:val="nil"/>
            </w:tcBorders>
            <w:vAlign w:val="bottom"/>
          </w:tcPr>
          <w:p w:rsidR="00CE4E39" w:rsidRPr="00566415" w:rsidRDefault="00FD2EE0" w:rsidP="00566415">
            <w:pPr>
              <w:jc w:val="right"/>
              <w:rPr>
                <w:b/>
                <w:bCs/>
                <w:color w:val="000000"/>
                <w:sz w:val="19"/>
                <w:szCs w:val="19"/>
              </w:rPr>
            </w:pPr>
            <w:r w:rsidRPr="00566415">
              <w:rPr>
                <w:b/>
                <w:bCs/>
                <w:color w:val="000000"/>
                <w:sz w:val="19"/>
                <w:szCs w:val="19"/>
              </w:rPr>
              <w:t>-</w:t>
            </w:r>
          </w:p>
        </w:tc>
        <w:tc>
          <w:tcPr>
            <w:tcW w:w="1282" w:type="dxa"/>
            <w:tcBorders>
              <w:top w:val="single" w:sz="4" w:space="0" w:color="auto"/>
              <w:left w:val="nil"/>
              <w:bottom w:val="nil"/>
              <w:right w:val="nil"/>
            </w:tcBorders>
            <w:shd w:val="clear" w:color="auto" w:fill="auto"/>
            <w:noWrap/>
            <w:vAlign w:val="bottom"/>
          </w:tcPr>
          <w:p w:rsidR="00CE4E39" w:rsidRPr="00566415" w:rsidRDefault="00FD2EE0" w:rsidP="00566415">
            <w:pPr>
              <w:jc w:val="right"/>
              <w:rPr>
                <w:b/>
                <w:bCs/>
                <w:color w:val="000000"/>
                <w:sz w:val="19"/>
                <w:szCs w:val="19"/>
              </w:rPr>
            </w:pPr>
            <w:r w:rsidRPr="00566415">
              <w:rPr>
                <w:b/>
                <w:bCs/>
                <w:color w:val="000000"/>
                <w:sz w:val="19"/>
                <w:szCs w:val="19"/>
              </w:rPr>
              <w:t>1,339</w:t>
            </w:r>
          </w:p>
        </w:tc>
      </w:tr>
      <w:tr w:rsidR="00F43E09" w:rsidRPr="00BC7C86" w:rsidTr="00304BBF">
        <w:trPr>
          <w:trHeight w:val="300"/>
        </w:trPr>
        <w:tc>
          <w:tcPr>
            <w:tcW w:w="3938" w:type="dxa"/>
            <w:tcBorders>
              <w:top w:val="nil"/>
              <w:left w:val="nil"/>
              <w:bottom w:val="nil"/>
              <w:right w:val="nil"/>
            </w:tcBorders>
            <w:shd w:val="clear" w:color="auto" w:fill="auto"/>
            <w:noWrap/>
            <w:vAlign w:val="bottom"/>
            <w:hideMark/>
          </w:tcPr>
          <w:p w:rsidR="00F43E09" w:rsidRPr="00BC7C86" w:rsidRDefault="00F43E09" w:rsidP="00304BBF">
            <w:pPr>
              <w:rPr>
                <w:rFonts w:eastAsia="Times New Roman"/>
                <w:color w:val="000000"/>
                <w:sz w:val="19"/>
                <w:szCs w:val="19"/>
                <w:lang w:eastAsia="en-GB"/>
              </w:rPr>
            </w:pPr>
            <w:r>
              <w:rPr>
                <w:rFonts w:eastAsia="Times New Roman"/>
                <w:color w:val="000000"/>
                <w:sz w:val="19"/>
                <w:szCs w:val="19"/>
                <w:lang w:eastAsia="en-GB"/>
              </w:rPr>
              <w:t>Finance income</w:t>
            </w:r>
          </w:p>
        </w:tc>
        <w:tc>
          <w:tcPr>
            <w:tcW w:w="1283" w:type="dxa"/>
            <w:tcBorders>
              <w:top w:val="nil"/>
              <w:left w:val="nil"/>
              <w:bottom w:val="nil"/>
              <w:right w:val="nil"/>
            </w:tcBorders>
            <w:shd w:val="clear" w:color="auto" w:fill="auto"/>
            <w:noWrap/>
            <w:vAlign w:val="bottom"/>
            <w:hideMark/>
          </w:tcPr>
          <w:p w:rsidR="00F43E09" w:rsidRPr="00566415" w:rsidRDefault="00F43E09" w:rsidP="00304BBF">
            <w:pPr>
              <w:jc w:val="right"/>
              <w:rPr>
                <w:b/>
                <w:color w:val="000000"/>
                <w:sz w:val="19"/>
                <w:szCs w:val="19"/>
              </w:rPr>
            </w:pPr>
            <w:r w:rsidRPr="00566415">
              <w:rPr>
                <w:b/>
                <w:bCs/>
                <w:color w:val="000000"/>
                <w:sz w:val="19"/>
                <w:szCs w:val="19"/>
              </w:rPr>
              <w:t>80</w:t>
            </w:r>
          </w:p>
        </w:tc>
        <w:tc>
          <w:tcPr>
            <w:tcW w:w="1442" w:type="dxa"/>
            <w:tcBorders>
              <w:top w:val="nil"/>
              <w:left w:val="nil"/>
              <w:bottom w:val="nil"/>
              <w:right w:val="nil"/>
            </w:tcBorders>
            <w:shd w:val="clear" w:color="auto" w:fill="auto"/>
            <w:noWrap/>
            <w:vAlign w:val="bottom"/>
            <w:hideMark/>
          </w:tcPr>
          <w:p w:rsidR="00F43E09" w:rsidRPr="00566415" w:rsidRDefault="00F43E09" w:rsidP="00304BBF">
            <w:pPr>
              <w:jc w:val="right"/>
              <w:rPr>
                <w:b/>
                <w:color w:val="000000"/>
                <w:sz w:val="19"/>
                <w:szCs w:val="19"/>
              </w:rPr>
            </w:pPr>
            <w:r w:rsidRPr="00566415">
              <w:rPr>
                <w:b/>
                <w:bCs/>
                <w:color w:val="000000"/>
                <w:sz w:val="19"/>
                <w:szCs w:val="19"/>
              </w:rPr>
              <w:t>-</w:t>
            </w:r>
          </w:p>
        </w:tc>
        <w:tc>
          <w:tcPr>
            <w:tcW w:w="1122" w:type="dxa"/>
            <w:tcBorders>
              <w:top w:val="nil"/>
              <w:left w:val="nil"/>
              <w:bottom w:val="nil"/>
              <w:right w:val="nil"/>
            </w:tcBorders>
            <w:shd w:val="clear" w:color="auto" w:fill="auto"/>
            <w:noWrap/>
            <w:vAlign w:val="bottom"/>
            <w:hideMark/>
          </w:tcPr>
          <w:p w:rsidR="00F43E09" w:rsidRPr="00566415" w:rsidRDefault="00F43E09" w:rsidP="00304BBF">
            <w:pPr>
              <w:jc w:val="right"/>
              <w:rPr>
                <w:b/>
                <w:color w:val="000000"/>
                <w:sz w:val="19"/>
                <w:szCs w:val="19"/>
              </w:rPr>
            </w:pPr>
            <w:r w:rsidRPr="00566415">
              <w:rPr>
                <w:b/>
                <w:bCs/>
                <w:color w:val="000000"/>
                <w:sz w:val="19"/>
                <w:szCs w:val="19"/>
              </w:rPr>
              <w:t>-</w:t>
            </w:r>
          </w:p>
        </w:tc>
        <w:tc>
          <w:tcPr>
            <w:tcW w:w="1282" w:type="dxa"/>
            <w:tcBorders>
              <w:top w:val="nil"/>
              <w:left w:val="nil"/>
              <w:bottom w:val="nil"/>
              <w:right w:val="nil"/>
            </w:tcBorders>
            <w:vAlign w:val="bottom"/>
          </w:tcPr>
          <w:p w:rsidR="00F43E09" w:rsidRPr="00566415" w:rsidRDefault="00F43E09" w:rsidP="00304BBF">
            <w:pPr>
              <w:jc w:val="right"/>
              <w:rPr>
                <w:b/>
                <w:bCs/>
                <w:color w:val="000000"/>
                <w:sz w:val="19"/>
                <w:szCs w:val="19"/>
              </w:rPr>
            </w:pPr>
            <w:r w:rsidRPr="00566415">
              <w:rPr>
                <w:b/>
                <w:bCs/>
                <w:color w:val="000000"/>
                <w:sz w:val="19"/>
                <w:szCs w:val="19"/>
              </w:rPr>
              <w:t>17</w:t>
            </w:r>
          </w:p>
        </w:tc>
        <w:tc>
          <w:tcPr>
            <w:tcW w:w="1282" w:type="dxa"/>
            <w:tcBorders>
              <w:top w:val="nil"/>
              <w:left w:val="nil"/>
              <w:bottom w:val="nil"/>
              <w:right w:val="nil"/>
            </w:tcBorders>
            <w:shd w:val="clear" w:color="auto" w:fill="auto"/>
            <w:noWrap/>
            <w:vAlign w:val="bottom"/>
            <w:hideMark/>
          </w:tcPr>
          <w:p w:rsidR="00F43E09" w:rsidRPr="00566415" w:rsidRDefault="00F43E09" w:rsidP="00304BBF">
            <w:pPr>
              <w:jc w:val="right"/>
              <w:rPr>
                <w:b/>
                <w:bCs/>
                <w:color w:val="000000"/>
                <w:sz w:val="19"/>
                <w:szCs w:val="19"/>
              </w:rPr>
            </w:pPr>
            <w:r w:rsidRPr="00566415">
              <w:rPr>
                <w:b/>
                <w:bCs/>
                <w:color w:val="000000"/>
                <w:sz w:val="19"/>
                <w:szCs w:val="19"/>
              </w:rPr>
              <w:t>97</w:t>
            </w:r>
          </w:p>
        </w:tc>
      </w:tr>
      <w:tr w:rsidR="00F43E09" w:rsidRPr="00BC7C86" w:rsidTr="00304BBF">
        <w:trPr>
          <w:trHeight w:val="300"/>
        </w:trPr>
        <w:tc>
          <w:tcPr>
            <w:tcW w:w="3938" w:type="dxa"/>
            <w:tcBorders>
              <w:top w:val="nil"/>
              <w:left w:val="nil"/>
              <w:bottom w:val="nil"/>
              <w:right w:val="nil"/>
            </w:tcBorders>
            <w:shd w:val="clear" w:color="auto" w:fill="auto"/>
            <w:noWrap/>
            <w:vAlign w:val="bottom"/>
            <w:hideMark/>
          </w:tcPr>
          <w:p w:rsidR="00F43E09" w:rsidRPr="00BC7C86" w:rsidRDefault="00F43E09" w:rsidP="00304BBF">
            <w:pPr>
              <w:rPr>
                <w:rFonts w:eastAsia="Times New Roman"/>
                <w:color w:val="000000"/>
                <w:sz w:val="19"/>
                <w:szCs w:val="19"/>
                <w:lang w:eastAsia="en-GB"/>
              </w:rPr>
            </w:pPr>
            <w:r>
              <w:rPr>
                <w:rFonts w:eastAsia="Times New Roman"/>
                <w:color w:val="000000"/>
                <w:sz w:val="19"/>
                <w:szCs w:val="19"/>
                <w:lang w:eastAsia="en-GB"/>
              </w:rPr>
              <w:t>Finance expense</w:t>
            </w:r>
          </w:p>
        </w:tc>
        <w:tc>
          <w:tcPr>
            <w:tcW w:w="1283" w:type="dxa"/>
            <w:tcBorders>
              <w:top w:val="nil"/>
              <w:left w:val="nil"/>
              <w:bottom w:val="nil"/>
              <w:right w:val="nil"/>
            </w:tcBorders>
            <w:shd w:val="clear" w:color="auto" w:fill="auto"/>
            <w:noWrap/>
            <w:vAlign w:val="bottom"/>
            <w:hideMark/>
          </w:tcPr>
          <w:p w:rsidR="00F43E09" w:rsidRPr="00566415" w:rsidRDefault="00F43E09" w:rsidP="00304BBF">
            <w:pPr>
              <w:jc w:val="right"/>
              <w:rPr>
                <w:b/>
                <w:color w:val="000000"/>
                <w:sz w:val="19"/>
                <w:szCs w:val="19"/>
              </w:rPr>
            </w:pPr>
            <w:r w:rsidRPr="00566415">
              <w:rPr>
                <w:b/>
                <w:bCs/>
                <w:color w:val="000000"/>
                <w:sz w:val="19"/>
                <w:szCs w:val="19"/>
              </w:rPr>
              <w:t>(60)</w:t>
            </w:r>
          </w:p>
        </w:tc>
        <w:tc>
          <w:tcPr>
            <w:tcW w:w="1442" w:type="dxa"/>
            <w:tcBorders>
              <w:top w:val="nil"/>
              <w:left w:val="nil"/>
              <w:bottom w:val="nil"/>
              <w:right w:val="nil"/>
            </w:tcBorders>
            <w:shd w:val="clear" w:color="auto" w:fill="auto"/>
            <w:noWrap/>
            <w:vAlign w:val="bottom"/>
            <w:hideMark/>
          </w:tcPr>
          <w:p w:rsidR="00F43E09" w:rsidRPr="00566415" w:rsidRDefault="00F43E09" w:rsidP="00304BBF">
            <w:pPr>
              <w:jc w:val="right"/>
              <w:rPr>
                <w:b/>
                <w:color w:val="000000"/>
                <w:sz w:val="19"/>
                <w:szCs w:val="19"/>
              </w:rPr>
            </w:pPr>
            <w:r w:rsidRPr="00566415">
              <w:rPr>
                <w:b/>
                <w:bCs/>
                <w:color w:val="000000"/>
                <w:sz w:val="19"/>
                <w:szCs w:val="19"/>
              </w:rPr>
              <w:t>(120)</w:t>
            </w:r>
          </w:p>
        </w:tc>
        <w:tc>
          <w:tcPr>
            <w:tcW w:w="1122" w:type="dxa"/>
            <w:tcBorders>
              <w:top w:val="nil"/>
              <w:left w:val="nil"/>
              <w:bottom w:val="nil"/>
              <w:right w:val="nil"/>
            </w:tcBorders>
            <w:shd w:val="clear" w:color="auto" w:fill="auto"/>
            <w:noWrap/>
            <w:vAlign w:val="bottom"/>
            <w:hideMark/>
          </w:tcPr>
          <w:p w:rsidR="00F43E09" w:rsidRPr="00566415" w:rsidRDefault="00692A25" w:rsidP="00304BBF">
            <w:pPr>
              <w:jc w:val="right"/>
              <w:rPr>
                <w:b/>
                <w:color w:val="000000"/>
                <w:sz w:val="19"/>
                <w:szCs w:val="19"/>
              </w:rPr>
            </w:pPr>
            <w:r>
              <w:rPr>
                <w:b/>
                <w:bCs/>
                <w:color w:val="000000"/>
                <w:sz w:val="19"/>
                <w:szCs w:val="19"/>
              </w:rPr>
              <w:t>(7)</w:t>
            </w:r>
          </w:p>
        </w:tc>
        <w:tc>
          <w:tcPr>
            <w:tcW w:w="1282" w:type="dxa"/>
            <w:tcBorders>
              <w:top w:val="nil"/>
              <w:left w:val="nil"/>
              <w:bottom w:val="nil"/>
              <w:right w:val="nil"/>
            </w:tcBorders>
            <w:vAlign w:val="bottom"/>
          </w:tcPr>
          <w:p w:rsidR="00F43E09" w:rsidRPr="00566415" w:rsidRDefault="00F43E09" w:rsidP="00304BBF">
            <w:pPr>
              <w:jc w:val="right"/>
              <w:rPr>
                <w:b/>
                <w:bCs/>
                <w:color w:val="000000"/>
                <w:sz w:val="19"/>
                <w:szCs w:val="19"/>
              </w:rPr>
            </w:pPr>
            <w:r w:rsidRPr="00566415">
              <w:rPr>
                <w:b/>
                <w:bCs/>
                <w:color w:val="000000"/>
                <w:sz w:val="19"/>
                <w:szCs w:val="19"/>
              </w:rPr>
              <w:t>(17)</w:t>
            </w:r>
          </w:p>
        </w:tc>
        <w:tc>
          <w:tcPr>
            <w:tcW w:w="1282" w:type="dxa"/>
            <w:tcBorders>
              <w:top w:val="nil"/>
              <w:left w:val="nil"/>
              <w:bottom w:val="nil"/>
              <w:right w:val="nil"/>
            </w:tcBorders>
            <w:shd w:val="clear" w:color="auto" w:fill="auto"/>
            <w:noWrap/>
            <w:vAlign w:val="bottom"/>
            <w:hideMark/>
          </w:tcPr>
          <w:p w:rsidR="00F43E09" w:rsidRPr="00566415" w:rsidRDefault="00F43E09" w:rsidP="00304BBF">
            <w:pPr>
              <w:jc w:val="right"/>
              <w:rPr>
                <w:b/>
                <w:bCs/>
                <w:color w:val="000000"/>
                <w:sz w:val="19"/>
                <w:szCs w:val="19"/>
              </w:rPr>
            </w:pPr>
            <w:r w:rsidRPr="00566415">
              <w:rPr>
                <w:b/>
                <w:bCs/>
                <w:color w:val="000000"/>
                <w:sz w:val="19"/>
                <w:szCs w:val="19"/>
              </w:rPr>
              <w:t>(204)</w:t>
            </w:r>
          </w:p>
        </w:tc>
      </w:tr>
      <w:tr w:rsidR="00992077" w:rsidRPr="00566415" w:rsidTr="00C6701A">
        <w:trPr>
          <w:trHeight w:val="171"/>
        </w:trPr>
        <w:tc>
          <w:tcPr>
            <w:tcW w:w="3938" w:type="dxa"/>
            <w:tcBorders>
              <w:top w:val="nil"/>
              <w:left w:val="nil"/>
              <w:bottom w:val="single" w:sz="4" w:space="0" w:color="auto"/>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283" w:type="dxa"/>
            <w:tcBorders>
              <w:top w:val="nil"/>
              <w:left w:val="nil"/>
              <w:bottom w:val="single" w:sz="4" w:space="0" w:color="auto"/>
              <w:right w:val="nil"/>
            </w:tcBorders>
            <w:shd w:val="clear" w:color="auto" w:fill="auto"/>
            <w:noWrap/>
            <w:vAlign w:val="bottom"/>
            <w:hideMark/>
          </w:tcPr>
          <w:p w:rsidR="00992077" w:rsidRPr="00566415" w:rsidRDefault="00992077" w:rsidP="00566415">
            <w:pPr>
              <w:jc w:val="right"/>
              <w:rPr>
                <w:rFonts w:eastAsia="Times New Roman"/>
                <w:b/>
                <w:sz w:val="19"/>
                <w:szCs w:val="19"/>
                <w:lang w:eastAsia="en-GB"/>
              </w:rPr>
            </w:pPr>
            <w:r w:rsidRPr="00566415">
              <w:rPr>
                <w:rFonts w:eastAsia="Times New Roman"/>
                <w:b/>
                <w:sz w:val="19"/>
                <w:szCs w:val="19"/>
                <w:lang w:eastAsia="en-GB"/>
              </w:rPr>
              <w:t> </w:t>
            </w:r>
          </w:p>
        </w:tc>
        <w:tc>
          <w:tcPr>
            <w:tcW w:w="1442" w:type="dxa"/>
            <w:tcBorders>
              <w:top w:val="nil"/>
              <w:left w:val="nil"/>
              <w:bottom w:val="single" w:sz="4" w:space="0" w:color="auto"/>
              <w:right w:val="nil"/>
            </w:tcBorders>
            <w:shd w:val="clear" w:color="auto" w:fill="auto"/>
            <w:noWrap/>
            <w:vAlign w:val="bottom"/>
            <w:hideMark/>
          </w:tcPr>
          <w:p w:rsidR="00992077" w:rsidRPr="00566415" w:rsidRDefault="00992077" w:rsidP="00566415">
            <w:pPr>
              <w:jc w:val="right"/>
              <w:rPr>
                <w:rFonts w:eastAsia="Times New Roman"/>
                <w:b/>
                <w:sz w:val="19"/>
                <w:szCs w:val="19"/>
                <w:lang w:eastAsia="en-GB"/>
              </w:rPr>
            </w:pPr>
            <w:r w:rsidRPr="00566415">
              <w:rPr>
                <w:rFonts w:eastAsia="Times New Roman"/>
                <w:b/>
                <w:sz w:val="19"/>
                <w:szCs w:val="19"/>
                <w:lang w:eastAsia="en-GB"/>
              </w:rPr>
              <w:t> </w:t>
            </w:r>
          </w:p>
        </w:tc>
        <w:tc>
          <w:tcPr>
            <w:tcW w:w="1122" w:type="dxa"/>
            <w:tcBorders>
              <w:top w:val="nil"/>
              <w:left w:val="nil"/>
              <w:bottom w:val="single" w:sz="4" w:space="0" w:color="auto"/>
              <w:right w:val="nil"/>
            </w:tcBorders>
            <w:shd w:val="clear" w:color="auto" w:fill="auto"/>
            <w:noWrap/>
            <w:vAlign w:val="bottom"/>
            <w:hideMark/>
          </w:tcPr>
          <w:p w:rsidR="00992077" w:rsidRPr="00566415" w:rsidRDefault="00992077" w:rsidP="00566415">
            <w:pPr>
              <w:jc w:val="right"/>
              <w:rPr>
                <w:rFonts w:eastAsia="Times New Roman"/>
                <w:b/>
                <w:color w:val="000000"/>
                <w:sz w:val="19"/>
                <w:szCs w:val="19"/>
                <w:lang w:eastAsia="en-GB"/>
              </w:rPr>
            </w:pPr>
            <w:r w:rsidRPr="00566415">
              <w:rPr>
                <w:rFonts w:eastAsia="Times New Roman"/>
                <w:b/>
                <w:color w:val="000000"/>
                <w:sz w:val="19"/>
                <w:szCs w:val="19"/>
                <w:lang w:eastAsia="en-GB"/>
              </w:rPr>
              <w:t> </w:t>
            </w:r>
          </w:p>
        </w:tc>
        <w:tc>
          <w:tcPr>
            <w:tcW w:w="1282" w:type="dxa"/>
            <w:tcBorders>
              <w:top w:val="nil"/>
              <w:left w:val="nil"/>
              <w:bottom w:val="single" w:sz="4" w:space="0" w:color="auto"/>
              <w:right w:val="nil"/>
            </w:tcBorders>
          </w:tcPr>
          <w:p w:rsidR="00992077" w:rsidRPr="00566415" w:rsidRDefault="00992077" w:rsidP="00566415">
            <w:pPr>
              <w:jc w:val="right"/>
              <w:rPr>
                <w:rFonts w:eastAsia="Times New Roman"/>
                <w:b/>
                <w:position w:val="-18"/>
                <w:sz w:val="19"/>
                <w:szCs w:val="19"/>
                <w:lang w:eastAsia="en-GB"/>
              </w:rPr>
            </w:pPr>
          </w:p>
        </w:tc>
        <w:tc>
          <w:tcPr>
            <w:tcW w:w="1282" w:type="dxa"/>
            <w:tcBorders>
              <w:top w:val="nil"/>
              <w:left w:val="nil"/>
              <w:bottom w:val="single" w:sz="4" w:space="0" w:color="auto"/>
              <w:right w:val="nil"/>
            </w:tcBorders>
            <w:shd w:val="clear" w:color="auto" w:fill="auto"/>
            <w:noWrap/>
            <w:vAlign w:val="bottom"/>
            <w:hideMark/>
          </w:tcPr>
          <w:p w:rsidR="00992077" w:rsidRPr="00566415" w:rsidRDefault="00992077" w:rsidP="00566415">
            <w:pPr>
              <w:jc w:val="right"/>
              <w:rPr>
                <w:rFonts w:eastAsia="Times New Roman"/>
                <w:b/>
                <w:sz w:val="19"/>
                <w:szCs w:val="19"/>
                <w:lang w:eastAsia="en-GB"/>
              </w:rPr>
            </w:pPr>
            <w:r w:rsidRPr="00566415">
              <w:rPr>
                <w:rFonts w:eastAsia="Times New Roman"/>
                <w:b/>
                <w:sz w:val="19"/>
                <w:szCs w:val="19"/>
                <w:lang w:eastAsia="en-GB"/>
              </w:rPr>
              <w:t> </w:t>
            </w:r>
          </w:p>
        </w:tc>
      </w:tr>
      <w:tr w:rsidR="00992077" w:rsidRPr="00566415" w:rsidTr="00C6701A">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992077" w:rsidRPr="00566415" w:rsidRDefault="00992077" w:rsidP="00C6701A">
            <w:pPr>
              <w:rPr>
                <w:rFonts w:eastAsia="Times New Roman"/>
                <w:b/>
                <w:bCs/>
                <w:sz w:val="19"/>
                <w:szCs w:val="19"/>
                <w:lang w:eastAsia="en-GB"/>
              </w:rPr>
            </w:pPr>
            <w:r w:rsidRPr="00566415">
              <w:rPr>
                <w:rFonts w:eastAsia="Times New Roman"/>
                <w:b/>
                <w:bCs/>
                <w:color w:val="000000"/>
                <w:sz w:val="19"/>
                <w:szCs w:val="19"/>
                <w:lang w:eastAsia="en-GB"/>
              </w:rPr>
              <w:t>Segment profit before tax</w:t>
            </w:r>
          </w:p>
        </w:tc>
        <w:tc>
          <w:tcPr>
            <w:tcW w:w="1283" w:type="dxa"/>
            <w:tcBorders>
              <w:top w:val="nil"/>
              <w:left w:val="nil"/>
              <w:bottom w:val="double" w:sz="6" w:space="0" w:color="auto"/>
              <w:right w:val="nil"/>
            </w:tcBorders>
            <w:shd w:val="clear" w:color="auto" w:fill="auto"/>
            <w:noWrap/>
            <w:vAlign w:val="bottom"/>
            <w:hideMark/>
          </w:tcPr>
          <w:p w:rsidR="00992077" w:rsidRPr="00566415" w:rsidRDefault="0072118B" w:rsidP="00566415">
            <w:pPr>
              <w:jc w:val="right"/>
              <w:rPr>
                <w:b/>
                <w:bCs/>
                <w:sz w:val="19"/>
                <w:szCs w:val="19"/>
              </w:rPr>
            </w:pPr>
            <w:r w:rsidRPr="00566415">
              <w:rPr>
                <w:b/>
                <w:bCs/>
                <w:sz w:val="19"/>
                <w:szCs w:val="19"/>
              </w:rPr>
              <w:t>538</w:t>
            </w:r>
          </w:p>
        </w:tc>
        <w:tc>
          <w:tcPr>
            <w:tcW w:w="1442" w:type="dxa"/>
            <w:tcBorders>
              <w:top w:val="nil"/>
              <w:left w:val="nil"/>
              <w:bottom w:val="double" w:sz="6" w:space="0" w:color="auto"/>
              <w:right w:val="nil"/>
            </w:tcBorders>
            <w:shd w:val="clear" w:color="auto" w:fill="auto"/>
            <w:noWrap/>
            <w:vAlign w:val="bottom"/>
            <w:hideMark/>
          </w:tcPr>
          <w:p w:rsidR="00992077" w:rsidRPr="00566415" w:rsidRDefault="0072118B" w:rsidP="00566415">
            <w:pPr>
              <w:jc w:val="right"/>
              <w:rPr>
                <w:b/>
                <w:bCs/>
                <w:sz w:val="19"/>
                <w:szCs w:val="19"/>
              </w:rPr>
            </w:pPr>
            <w:r w:rsidRPr="00566415">
              <w:rPr>
                <w:b/>
                <w:bCs/>
                <w:sz w:val="19"/>
                <w:szCs w:val="19"/>
              </w:rPr>
              <w:t>349</w:t>
            </w:r>
          </w:p>
        </w:tc>
        <w:tc>
          <w:tcPr>
            <w:tcW w:w="1122" w:type="dxa"/>
            <w:tcBorders>
              <w:top w:val="nil"/>
              <w:left w:val="nil"/>
              <w:bottom w:val="double" w:sz="6" w:space="0" w:color="auto"/>
              <w:right w:val="nil"/>
            </w:tcBorders>
            <w:shd w:val="clear" w:color="auto" w:fill="auto"/>
            <w:noWrap/>
            <w:vAlign w:val="bottom"/>
            <w:hideMark/>
          </w:tcPr>
          <w:p w:rsidR="00992077" w:rsidRPr="00566415" w:rsidRDefault="0072118B" w:rsidP="00566415">
            <w:pPr>
              <w:jc w:val="right"/>
              <w:rPr>
                <w:b/>
                <w:bCs/>
                <w:sz w:val="19"/>
                <w:szCs w:val="19"/>
              </w:rPr>
            </w:pPr>
            <w:r w:rsidRPr="00566415">
              <w:rPr>
                <w:b/>
                <w:bCs/>
                <w:sz w:val="19"/>
                <w:szCs w:val="19"/>
              </w:rPr>
              <w:t>345</w:t>
            </w:r>
          </w:p>
        </w:tc>
        <w:tc>
          <w:tcPr>
            <w:tcW w:w="1282" w:type="dxa"/>
            <w:tcBorders>
              <w:top w:val="nil"/>
              <w:left w:val="nil"/>
              <w:bottom w:val="double" w:sz="6" w:space="0" w:color="auto"/>
              <w:right w:val="nil"/>
            </w:tcBorders>
            <w:vAlign w:val="bottom"/>
          </w:tcPr>
          <w:p w:rsidR="00992077" w:rsidRPr="00566415" w:rsidRDefault="0072118B" w:rsidP="00566415">
            <w:pPr>
              <w:jc w:val="right"/>
              <w:rPr>
                <w:b/>
                <w:bCs/>
                <w:sz w:val="19"/>
                <w:szCs w:val="19"/>
              </w:rPr>
            </w:pPr>
            <w:r w:rsidRPr="00566415">
              <w:rPr>
                <w:b/>
                <w:bCs/>
                <w:sz w:val="19"/>
                <w:szCs w:val="19"/>
              </w:rPr>
              <w:t>-</w:t>
            </w:r>
          </w:p>
        </w:tc>
        <w:tc>
          <w:tcPr>
            <w:tcW w:w="1282" w:type="dxa"/>
            <w:tcBorders>
              <w:top w:val="nil"/>
              <w:left w:val="nil"/>
              <w:bottom w:val="double" w:sz="6" w:space="0" w:color="auto"/>
              <w:right w:val="nil"/>
            </w:tcBorders>
            <w:shd w:val="clear" w:color="auto" w:fill="auto"/>
            <w:noWrap/>
            <w:vAlign w:val="bottom"/>
            <w:hideMark/>
          </w:tcPr>
          <w:p w:rsidR="00992077" w:rsidRPr="00566415" w:rsidRDefault="0072118B" w:rsidP="00566415">
            <w:pPr>
              <w:jc w:val="right"/>
              <w:rPr>
                <w:b/>
                <w:bCs/>
                <w:sz w:val="19"/>
                <w:szCs w:val="19"/>
              </w:rPr>
            </w:pPr>
            <w:r w:rsidRPr="00566415">
              <w:rPr>
                <w:b/>
                <w:bCs/>
                <w:sz w:val="19"/>
                <w:szCs w:val="19"/>
              </w:rPr>
              <w:t>1,232</w:t>
            </w:r>
          </w:p>
        </w:tc>
      </w:tr>
      <w:tr w:rsidR="00EF3AD7" w:rsidRPr="00BC7C86" w:rsidTr="00566415">
        <w:trPr>
          <w:trHeight w:val="300"/>
        </w:trPr>
        <w:tc>
          <w:tcPr>
            <w:tcW w:w="3938" w:type="dxa"/>
            <w:tcBorders>
              <w:top w:val="nil"/>
              <w:left w:val="nil"/>
              <w:bottom w:val="nil"/>
              <w:right w:val="nil"/>
            </w:tcBorders>
            <w:shd w:val="clear" w:color="auto" w:fill="auto"/>
            <w:noWrap/>
            <w:vAlign w:val="bottom"/>
          </w:tcPr>
          <w:p w:rsidR="00EF3AD7" w:rsidRPr="00BC7C86" w:rsidRDefault="00EF3AD7" w:rsidP="00304BBF">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tcPr>
          <w:p w:rsidR="00EF3AD7" w:rsidRPr="00BC7C86" w:rsidRDefault="00EF3AD7" w:rsidP="00304BBF">
            <w:pPr>
              <w:jc w:val="right"/>
              <w:rPr>
                <w:b/>
                <w:color w:val="000000"/>
                <w:sz w:val="19"/>
                <w:szCs w:val="19"/>
              </w:rPr>
            </w:pPr>
          </w:p>
        </w:tc>
        <w:tc>
          <w:tcPr>
            <w:tcW w:w="1442" w:type="dxa"/>
            <w:tcBorders>
              <w:top w:val="nil"/>
              <w:left w:val="nil"/>
              <w:bottom w:val="nil"/>
              <w:right w:val="nil"/>
            </w:tcBorders>
            <w:shd w:val="clear" w:color="auto" w:fill="auto"/>
            <w:noWrap/>
            <w:vAlign w:val="bottom"/>
          </w:tcPr>
          <w:p w:rsidR="00EF3AD7" w:rsidRPr="00BC7C86" w:rsidRDefault="00EF3AD7" w:rsidP="00304BBF">
            <w:pPr>
              <w:jc w:val="right"/>
              <w:rPr>
                <w:b/>
                <w:color w:val="000000"/>
                <w:sz w:val="19"/>
                <w:szCs w:val="19"/>
              </w:rPr>
            </w:pPr>
          </w:p>
        </w:tc>
        <w:tc>
          <w:tcPr>
            <w:tcW w:w="1122" w:type="dxa"/>
            <w:tcBorders>
              <w:top w:val="nil"/>
              <w:left w:val="nil"/>
              <w:bottom w:val="nil"/>
              <w:right w:val="nil"/>
            </w:tcBorders>
            <w:shd w:val="clear" w:color="auto" w:fill="auto"/>
            <w:noWrap/>
            <w:vAlign w:val="bottom"/>
          </w:tcPr>
          <w:p w:rsidR="00EF3AD7" w:rsidRPr="00BC7C86" w:rsidRDefault="00EF3AD7" w:rsidP="00304BBF">
            <w:pPr>
              <w:jc w:val="right"/>
              <w:rPr>
                <w:b/>
                <w:color w:val="000000"/>
                <w:sz w:val="19"/>
                <w:szCs w:val="19"/>
              </w:rPr>
            </w:pPr>
          </w:p>
        </w:tc>
        <w:tc>
          <w:tcPr>
            <w:tcW w:w="1282" w:type="dxa"/>
            <w:tcBorders>
              <w:top w:val="nil"/>
              <w:left w:val="nil"/>
              <w:bottom w:val="nil"/>
              <w:right w:val="nil"/>
            </w:tcBorders>
            <w:vAlign w:val="bottom"/>
          </w:tcPr>
          <w:p w:rsidR="00EF3AD7" w:rsidRPr="00BC7C86" w:rsidRDefault="00EF3AD7" w:rsidP="00304BBF">
            <w:pPr>
              <w:jc w:val="right"/>
              <w:rPr>
                <w:b/>
                <w:bCs/>
                <w:color w:val="000000"/>
                <w:sz w:val="19"/>
                <w:szCs w:val="19"/>
              </w:rPr>
            </w:pPr>
          </w:p>
        </w:tc>
        <w:tc>
          <w:tcPr>
            <w:tcW w:w="1282" w:type="dxa"/>
            <w:tcBorders>
              <w:top w:val="nil"/>
              <w:left w:val="nil"/>
              <w:bottom w:val="nil"/>
              <w:right w:val="nil"/>
            </w:tcBorders>
            <w:shd w:val="clear" w:color="auto" w:fill="auto"/>
            <w:noWrap/>
            <w:vAlign w:val="bottom"/>
          </w:tcPr>
          <w:p w:rsidR="00EF3AD7" w:rsidRPr="00BC7C86" w:rsidRDefault="00EF3AD7" w:rsidP="00304BBF">
            <w:pPr>
              <w:jc w:val="right"/>
              <w:rPr>
                <w:b/>
                <w:bCs/>
                <w:color w:val="000000"/>
                <w:sz w:val="19"/>
                <w:szCs w:val="19"/>
              </w:rPr>
            </w:pPr>
          </w:p>
        </w:tc>
      </w:tr>
      <w:tr w:rsidR="00992077" w:rsidRPr="00566415" w:rsidTr="00C6701A">
        <w:trPr>
          <w:trHeight w:val="315"/>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b/>
                <w:bCs/>
                <w:sz w:val="19"/>
                <w:szCs w:val="19"/>
                <w:lang w:eastAsia="en-GB"/>
              </w:rPr>
            </w:pPr>
            <w:r w:rsidRPr="00566415">
              <w:rPr>
                <w:rFonts w:eastAsia="Times New Roman"/>
                <w:i/>
                <w:iCs/>
                <w:sz w:val="19"/>
                <w:szCs w:val="19"/>
                <w:lang w:eastAsia="en-GB"/>
              </w:rPr>
              <w:t>Assets and liabilities</w:t>
            </w:r>
          </w:p>
        </w:tc>
        <w:tc>
          <w:tcPr>
            <w:tcW w:w="1283"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bCs/>
                <w:sz w:val="19"/>
                <w:szCs w:val="19"/>
                <w:lang w:eastAsia="en-GB"/>
              </w:rPr>
            </w:pPr>
          </w:p>
        </w:tc>
        <w:tc>
          <w:tcPr>
            <w:tcW w:w="144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bCs/>
                <w:sz w:val="19"/>
                <w:szCs w:val="19"/>
                <w:lang w:eastAsia="en-GB"/>
              </w:rPr>
            </w:pPr>
          </w:p>
        </w:tc>
        <w:tc>
          <w:tcPr>
            <w:tcW w:w="112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sz w:val="19"/>
                <w:szCs w:val="19"/>
                <w:lang w:eastAsia="en-GB"/>
              </w:rPr>
            </w:pPr>
          </w:p>
        </w:tc>
        <w:tc>
          <w:tcPr>
            <w:tcW w:w="1282" w:type="dxa"/>
            <w:tcBorders>
              <w:top w:val="nil"/>
              <w:left w:val="nil"/>
              <w:bottom w:val="nil"/>
              <w:right w:val="nil"/>
            </w:tcBorders>
          </w:tcPr>
          <w:p w:rsidR="00992077" w:rsidRPr="00566415" w:rsidRDefault="00992077" w:rsidP="00566415">
            <w:pPr>
              <w:jc w:val="right"/>
              <w:rPr>
                <w:rFonts w:eastAsia="Times New Roman"/>
                <w:b/>
                <w:sz w:val="19"/>
                <w:szCs w:val="19"/>
                <w:lang w:eastAsia="en-GB"/>
              </w:rPr>
            </w:pPr>
          </w:p>
        </w:tc>
        <w:tc>
          <w:tcPr>
            <w:tcW w:w="128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sz w:val="19"/>
                <w:szCs w:val="19"/>
                <w:lang w:eastAsia="en-GB"/>
              </w:rPr>
            </w:pPr>
          </w:p>
        </w:tc>
      </w:tr>
      <w:tr w:rsidR="00992077" w:rsidRPr="00566415" w:rsidTr="00C6701A">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Segment assets</w:t>
            </w:r>
          </w:p>
        </w:tc>
        <w:tc>
          <w:tcPr>
            <w:tcW w:w="1283" w:type="dxa"/>
            <w:tcBorders>
              <w:top w:val="nil"/>
              <w:left w:val="nil"/>
              <w:bottom w:val="nil"/>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20,843</w:t>
            </w:r>
          </w:p>
        </w:tc>
        <w:tc>
          <w:tcPr>
            <w:tcW w:w="1442" w:type="dxa"/>
            <w:tcBorders>
              <w:top w:val="nil"/>
              <w:left w:val="nil"/>
              <w:bottom w:val="nil"/>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14,626</w:t>
            </w:r>
          </w:p>
        </w:tc>
        <w:tc>
          <w:tcPr>
            <w:tcW w:w="1122" w:type="dxa"/>
            <w:tcBorders>
              <w:top w:val="nil"/>
              <w:left w:val="nil"/>
              <w:bottom w:val="nil"/>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12,392</w:t>
            </w:r>
          </w:p>
        </w:tc>
        <w:tc>
          <w:tcPr>
            <w:tcW w:w="1282" w:type="dxa"/>
            <w:tcBorders>
              <w:top w:val="nil"/>
              <w:left w:val="nil"/>
              <w:bottom w:val="nil"/>
              <w:right w:val="nil"/>
            </w:tcBorders>
            <w:vAlign w:val="bottom"/>
          </w:tcPr>
          <w:p w:rsidR="00992077" w:rsidRPr="00566415" w:rsidRDefault="0072118B" w:rsidP="00566415">
            <w:pPr>
              <w:jc w:val="right"/>
              <w:rPr>
                <w:b/>
                <w:bCs/>
                <w:color w:val="000000"/>
                <w:sz w:val="19"/>
                <w:szCs w:val="19"/>
              </w:rPr>
            </w:pPr>
            <w:r w:rsidRPr="00566415">
              <w:rPr>
                <w:b/>
                <w:color w:val="000000"/>
                <w:sz w:val="19"/>
                <w:szCs w:val="19"/>
              </w:rPr>
              <w:t>7,729</w:t>
            </w:r>
          </w:p>
        </w:tc>
        <w:tc>
          <w:tcPr>
            <w:tcW w:w="1282" w:type="dxa"/>
            <w:tcBorders>
              <w:top w:val="nil"/>
              <w:left w:val="nil"/>
              <w:bottom w:val="nil"/>
              <w:right w:val="nil"/>
            </w:tcBorders>
            <w:shd w:val="clear" w:color="auto" w:fill="auto"/>
            <w:noWrap/>
            <w:vAlign w:val="bottom"/>
            <w:hideMark/>
          </w:tcPr>
          <w:p w:rsidR="00992077" w:rsidRPr="00566415" w:rsidRDefault="0072118B" w:rsidP="00566415">
            <w:pPr>
              <w:jc w:val="right"/>
              <w:rPr>
                <w:b/>
                <w:bCs/>
                <w:color w:val="000000"/>
                <w:sz w:val="19"/>
                <w:szCs w:val="19"/>
              </w:rPr>
            </w:pPr>
            <w:r w:rsidRPr="00566415">
              <w:rPr>
                <w:b/>
                <w:bCs/>
                <w:color w:val="000000"/>
                <w:sz w:val="19"/>
                <w:szCs w:val="19"/>
              </w:rPr>
              <w:t>55,590</w:t>
            </w:r>
          </w:p>
        </w:tc>
      </w:tr>
      <w:tr w:rsidR="00992077" w:rsidRPr="00566415" w:rsidTr="00C6701A">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Segment liabilities</w:t>
            </w:r>
          </w:p>
        </w:tc>
        <w:tc>
          <w:tcPr>
            <w:tcW w:w="1283" w:type="dxa"/>
            <w:tcBorders>
              <w:top w:val="nil"/>
              <w:left w:val="nil"/>
              <w:bottom w:val="nil"/>
              <w:right w:val="nil"/>
            </w:tcBorders>
            <w:shd w:val="clear" w:color="auto" w:fill="auto"/>
            <w:noWrap/>
            <w:vAlign w:val="bottom"/>
            <w:hideMark/>
          </w:tcPr>
          <w:p w:rsidR="00992077" w:rsidRPr="00566415" w:rsidRDefault="00992077" w:rsidP="00566415">
            <w:pPr>
              <w:jc w:val="right"/>
              <w:rPr>
                <w:b/>
                <w:color w:val="000000"/>
                <w:sz w:val="19"/>
                <w:szCs w:val="19"/>
              </w:rPr>
            </w:pPr>
            <w:r w:rsidRPr="00566415">
              <w:rPr>
                <w:b/>
                <w:color w:val="000000"/>
                <w:sz w:val="19"/>
                <w:szCs w:val="19"/>
              </w:rPr>
              <w:t>(</w:t>
            </w:r>
            <w:r w:rsidR="0072118B" w:rsidRPr="00566415">
              <w:rPr>
                <w:b/>
                <w:color w:val="000000"/>
                <w:sz w:val="19"/>
                <w:szCs w:val="19"/>
              </w:rPr>
              <w:t>8,134</w:t>
            </w:r>
            <w:r w:rsidRPr="00566415">
              <w:rPr>
                <w:b/>
                <w:color w:val="000000"/>
                <w:sz w:val="19"/>
                <w:szCs w:val="19"/>
              </w:rPr>
              <w:t>)</w:t>
            </w:r>
          </w:p>
        </w:tc>
        <w:tc>
          <w:tcPr>
            <w:tcW w:w="1442" w:type="dxa"/>
            <w:tcBorders>
              <w:top w:val="nil"/>
              <w:left w:val="nil"/>
              <w:bottom w:val="nil"/>
              <w:right w:val="nil"/>
            </w:tcBorders>
            <w:shd w:val="clear" w:color="auto" w:fill="auto"/>
            <w:noWrap/>
            <w:vAlign w:val="bottom"/>
            <w:hideMark/>
          </w:tcPr>
          <w:p w:rsidR="00992077" w:rsidRPr="00566415" w:rsidRDefault="00992077" w:rsidP="00566415">
            <w:pPr>
              <w:jc w:val="right"/>
              <w:rPr>
                <w:b/>
                <w:color w:val="000000"/>
                <w:sz w:val="19"/>
                <w:szCs w:val="19"/>
              </w:rPr>
            </w:pPr>
            <w:r w:rsidRPr="00566415">
              <w:rPr>
                <w:b/>
                <w:color w:val="000000"/>
                <w:sz w:val="19"/>
                <w:szCs w:val="19"/>
              </w:rPr>
              <w:t>(6,</w:t>
            </w:r>
            <w:r w:rsidR="0072118B" w:rsidRPr="00566415">
              <w:rPr>
                <w:b/>
                <w:color w:val="000000"/>
                <w:sz w:val="19"/>
                <w:szCs w:val="19"/>
              </w:rPr>
              <w:t>531</w:t>
            </w:r>
            <w:r w:rsidRPr="00566415">
              <w:rPr>
                <w:b/>
                <w:color w:val="000000"/>
                <w:sz w:val="19"/>
                <w:szCs w:val="19"/>
              </w:rPr>
              <w:t>)</w:t>
            </w:r>
          </w:p>
        </w:tc>
        <w:tc>
          <w:tcPr>
            <w:tcW w:w="1122" w:type="dxa"/>
            <w:tcBorders>
              <w:top w:val="nil"/>
              <w:left w:val="nil"/>
              <w:bottom w:val="nil"/>
              <w:right w:val="nil"/>
            </w:tcBorders>
            <w:shd w:val="clear" w:color="auto" w:fill="auto"/>
            <w:noWrap/>
            <w:vAlign w:val="bottom"/>
            <w:hideMark/>
          </w:tcPr>
          <w:p w:rsidR="00992077" w:rsidRPr="00566415" w:rsidRDefault="00992077" w:rsidP="00566415">
            <w:pPr>
              <w:jc w:val="right"/>
              <w:rPr>
                <w:b/>
                <w:color w:val="000000"/>
                <w:sz w:val="19"/>
                <w:szCs w:val="19"/>
              </w:rPr>
            </w:pPr>
            <w:r w:rsidRPr="00566415">
              <w:rPr>
                <w:b/>
                <w:color w:val="000000"/>
                <w:sz w:val="19"/>
                <w:szCs w:val="19"/>
              </w:rPr>
              <w:t>(4,</w:t>
            </w:r>
            <w:r w:rsidR="0072118B" w:rsidRPr="00566415">
              <w:rPr>
                <w:b/>
                <w:color w:val="000000"/>
                <w:sz w:val="19"/>
                <w:szCs w:val="19"/>
              </w:rPr>
              <w:t>309</w:t>
            </w:r>
            <w:r w:rsidRPr="00566415">
              <w:rPr>
                <w:b/>
                <w:color w:val="000000"/>
                <w:sz w:val="19"/>
                <w:szCs w:val="19"/>
              </w:rPr>
              <w:t>)</w:t>
            </w:r>
          </w:p>
        </w:tc>
        <w:tc>
          <w:tcPr>
            <w:tcW w:w="1282" w:type="dxa"/>
            <w:tcBorders>
              <w:top w:val="nil"/>
              <w:left w:val="nil"/>
              <w:bottom w:val="nil"/>
              <w:right w:val="nil"/>
            </w:tcBorders>
            <w:vAlign w:val="bottom"/>
          </w:tcPr>
          <w:p w:rsidR="00992077" w:rsidRPr="00566415" w:rsidRDefault="00992077" w:rsidP="00566415">
            <w:pPr>
              <w:jc w:val="right"/>
              <w:rPr>
                <w:b/>
                <w:bCs/>
                <w:color w:val="000000"/>
                <w:sz w:val="19"/>
                <w:szCs w:val="19"/>
              </w:rPr>
            </w:pPr>
            <w:r w:rsidRPr="00566415">
              <w:rPr>
                <w:b/>
                <w:color w:val="000000"/>
                <w:sz w:val="19"/>
                <w:szCs w:val="19"/>
              </w:rPr>
              <w:t>(</w:t>
            </w:r>
            <w:r w:rsidR="0072118B" w:rsidRPr="00566415">
              <w:rPr>
                <w:b/>
                <w:color w:val="000000"/>
                <w:sz w:val="19"/>
                <w:szCs w:val="19"/>
              </w:rPr>
              <w:t>830</w:t>
            </w:r>
            <w:r w:rsidRPr="00566415">
              <w:rPr>
                <w:b/>
                <w:color w:val="000000"/>
                <w:sz w:val="19"/>
                <w:szCs w:val="19"/>
              </w:rPr>
              <w:t>)</w:t>
            </w:r>
          </w:p>
        </w:tc>
        <w:tc>
          <w:tcPr>
            <w:tcW w:w="1282" w:type="dxa"/>
            <w:tcBorders>
              <w:top w:val="nil"/>
              <w:left w:val="nil"/>
              <w:bottom w:val="nil"/>
              <w:right w:val="nil"/>
            </w:tcBorders>
            <w:shd w:val="clear" w:color="auto" w:fill="auto"/>
            <w:noWrap/>
            <w:vAlign w:val="bottom"/>
            <w:hideMark/>
          </w:tcPr>
          <w:p w:rsidR="00992077" w:rsidRPr="00566415" w:rsidRDefault="00992077" w:rsidP="00566415">
            <w:pPr>
              <w:jc w:val="right"/>
              <w:rPr>
                <w:b/>
                <w:bCs/>
                <w:color w:val="000000"/>
                <w:sz w:val="19"/>
                <w:szCs w:val="19"/>
              </w:rPr>
            </w:pPr>
            <w:r w:rsidRPr="00566415">
              <w:rPr>
                <w:b/>
                <w:bCs/>
                <w:color w:val="000000"/>
                <w:sz w:val="19"/>
                <w:szCs w:val="19"/>
              </w:rPr>
              <w:t>(19,</w:t>
            </w:r>
            <w:r w:rsidR="0072118B" w:rsidRPr="00566415">
              <w:rPr>
                <w:b/>
                <w:bCs/>
                <w:color w:val="000000"/>
                <w:sz w:val="19"/>
                <w:szCs w:val="19"/>
              </w:rPr>
              <w:t>804</w:t>
            </w:r>
            <w:r w:rsidRPr="00566415">
              <w:rPr>
                <w:b/>
                <w:bCs/>
                <w:color w:val="000000"/>
                <w:sz w:val="19"/>
                <w:szCs w:val="19"/>
              </w:rPr>
              <w:t>)</w:t>
            </w:r>
          </w:p>
        </w:tc>
      </w:tr>
      <w:tr w:rsidR="00992077" w:rsidRPr="00566415" w:rsidTr="00C6701A">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992077" w:rsidRPr="00566415" w:rsidRDefault="00992077" w:rsidP="00C6701A">
            <w:pPr>
              <w:rPr>
                <w:rFonts w:eastAsia="Times New Roman"/>
                <w:b/>
                <w:bCs/>
                <w:color w:val="000000"/>
                <w:sz w:val="19"/>
                <w:szCs w:val="19"/>
                <w:lang w:eastAsia="en-GB"/>
              </w:rPr>
            </w:pPr>
            <w:r w:rsidRPr="00566415">
              <w:rPr>
                <w:rFonts w:eastAsia="Times New Roman"/>
                <w:b/>
                <w:bCs/>
                <w:color w:val="000000"/>
                <w:sz w:val="19"/>
                <w:szCs w:val="19"/>
                <w:lang w:eastAsia="en-GB"/>
              </w:rPr>
              <w:t>Segment net assets</w:t>
            </w:r>
          </w:p>
        </w:tc>
        <w:tc>
          <w:tcPr>
            <w:tcW w:w="1283" w:type="dxa"/>
            <w:tcBorders>
              <w:top w:val="single" w:sz="4" w:space="0" w:color="auto"/>
              <w:left w:val="nil"/>
              <w:bottom w:val="double" w:sz="6" w:space="0" w:color="auto"/>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12,709</w:t>
            </w:r>
          </w:p>
        </w:tc>
        <w:tc>
          <w:tcPr>
            <w:tcW w:w="1442" w:type="dxa"/>
            <w:tcBorders>
              <w:top w:val="single" w:sz="4" w:space="0" w:color="auto"/>
              <w:left w:val="nil"/>
              <w:bottom w:val="double" w:sz="6" w:space="0" w:color="auto"/>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8,095</w:t>
            </w:r>
          </w:p>
        </w:tc>
        <w:tc>
          <w:tcPr>
            <w:tcW w:w="1122" w:type="dxa"/>
            <w:tcBorders>
              <w:top w:val="single" w:sz="4" w:space="0" w:color="auto"/>
              <w:left w:val="nil"/>
              <w:bottom w:val="double" w:sz="6" w:space="0" w:color="auto"/>
              <w:right w:val="nil"/>
            </w:tcBorders>
            <w:shd w:val="clear" w:color="auto" w:fill="auto"/>
            <w:noWrap/>
            <w:vAlign w:val="bottom"/>
            <w:hideMark/>
          </w:tcPr>
          <w:p w:rsidR="00992077" w:rsidRPr="00566415" w:rsidRDefault="0072118B" w:rsidP="00566415">
            <w:pPr>
              <w:jc w:val="right"/>
              <w:rPr>
                <w:b/>
                <w:color w:val="000000"/>
                <w:sz w:val="19"/>
                <w:szCs w:val="19"/>
              </w:rPr>
            </w:pPr>
            <w:r w:rsidRPr="00566415">
              <w:rPr>
                <w:b/>
                <w:color w:val="000000"/>
                <w:sz w:val="19"/>
                <w:szCs w:val="19"/>
              </w:rPr>
              <w:t>8,083</w:t>
            </w:r>
          </w:p>
        </w:tc>
        <w:tc>
          <w:tcPr>
            <w:tcW w:w="1282" w:type="dxa"/>
            <w:tcBorders>
              <w:top w:val="single" w:sz="4" w:space="0" w:color="auto"/>
              <w:left w:val="nil"/>
              <w:bottom w:val="double" w:sz="6" w:space="0" w:color="auto"/>
              <w:right w:val="nil"/>
            </w:tcBorders>
            <w:vAlign w:val="bottom"/>
          </w:tcPr>
          <w:p w:rsidR="00992077" w:rsidRPr="00566415" w:rsidRDefault="0072118B" w:rsidP="00566415">
            <w:pPr>
              <w:jc w:val="right"/>
              <w:rPr>
                <w:b/>
                <w:bCs/>
                <w:color w:val="000000"/>
                <w:sz w:val="19"/>
                <w:szCs w:val="19"/>
              </w:rPr>
            </w:pPr>
            <w:r w:rsidRPr="00566415">
              <w:rPr>
                <w:b/>
                <w:color w:val="000000"/>
                <w:sz w:val="19"/>
                <w:szCs w:val="19"/>
              </w:rPr>
              <w:t>6,899</w:t>
            </w:r>
          </w:p>
        </w:tc>
        <w:tc>
          <w:tcPr>
            <w:tcW w:w="1282" w:type="dxa"/>
            <w:tcBorders>
              <w:top w:val="single" w:sz="4" w:space="0" w:color="auto"/>
              <w:left w:val="nil"/>
              <w:bottom w:val="double" w:sz="6" w:space="0" w:color="auto"/>
              <w:right w:val="nil"/>
            </w:tcBorders>
            <w:shd w:val="clear" w:color="auto" w:fill="auto"/>
            <w:noWrap/>
            <w:vAlign w:val="bottom"/>
            <w:hideMark/>
          </w:tcPr>
          <w:p w:rsidR="00992077" w:rsidRPr="00566415" w:rsidRDefault="0072118B" w:rsidP="00566415">
            <w:pPr>
              <w:jc w:val="right"/>
              <w:rPr>
                <w:b/>
                <w:bCs/>
                <w:color w:val="000000"/>
                <w:sz w:val="19"/>
                <w:szCs w:val="19"/>
              </w:rPr>
            </w:pPr>
            <w:r w:rsidRPr="00566415">
              <w:rPr>
                <w:b/>
                <w:bCs/>
                <w:color w:val="000000"/>
                <w:sz w:val="19"/>
                <w:szCs w:val="19"/>
              </w:rPr>
              <w:t>35,786</w:t>
            </w:r>
          </w:p>
        </w:tc>
      </w:tr>
      <w:tr w:rsidR="00992077" w:rsidRPr="00566415" w:rsidTr="00C6701A">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i/>
                <w:iCs/>
                <w:color w:val="000000"/>
                <w:sz w:val="19"/>
                <w:szCs w:val="19"/>
                <w:lang w:eastAsia="en-GB"/>
              </w:rPr>
            </w:pPr>
            <w:r w:rsidRPr="00566415">
              <w:rPr>
                <w:rFonts w:eastAsia="Times New Roman"/>
                <w:i/>
                <w:iCs/>
                <w:color w:val="000000"/>
                <w:sz w:val="19"/>
                <w:szCs w:val="19"/>
                <w:lang w:eastAsia="en-GB"/>
              </w:rPr>
              <w:t>Other segment information</w:t>
            </w:r>
          </w:p>
        </w:tc>
        <w:tc>
          <w:tcPr>
            <w:tcW w:w="1283"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color w:val="000000"/>
                <w:sz w:val="19"/>
                <w:szCs w:val="19"/>
                <w:lang w:eastAsia="en-GB"/>
              </w:rPr>
            </w:pPr>
          </w:p>
        </w:tc>
        <w:tc>
          <w:tcPr>
            <w:tcW w:w="144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color w:val="000000"/>
                <w:sz w:val="19"/>
                <w:szCs w:val="19"/>
                <w:lang w:eastAsia="en-GB"/>
              </w:rPr>
            </w:pPr>
          </w:p>
        </w:tc>
        <w:tc>
          <w:tcPr>
            <w:tcW w:w="112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color w:val="000000"/>
                <w:sz w:val="19"/>
                <w:szCs w:val="19"/>
                <w:lang w:eastAsia="en-GB"/>
              </w:rPr>
            </w:pPr>
          </w:p>
        </w:tc>
        <w:tc>
          <w:tcPr>
            <w:tcW w:w="1282" w:type="dxa"/>
            <w:tcBorders>
              <w:top w:val="nil"/>
              <w:left w:val="nil"/>
              <w:bottom w:val="nil"/>
              <w:right w:val="nil"/>
            </w:tcBorders>
          </w:tcPr>
          <w:p w:rsidR="00992077" w:rsidRPr="00566415" w:rsidRDefault="00992077" w:rsidP="00566415">
            <w:pPr>
              <w:jc w:val="right"/>
              <w:rPr>
                <w:rFonts w:eastAsia="Times New Roman"/>
                <w:b/>
                <w:color w:val="000000"/>
                <w:sz w:val="19"/>
                <w:szCs w:val="19"/>
                <w:lang w:eastAsia="en-GB"/>
              </w:rPr>
            </w:pPr>
          </w:p>
        </w:tc>
        <w:tc>
          <w:tcPr>
            <w:tcW w:w="1282" w:type="dxa"/>
            <w:tcBorders>
              <w:top w:val="nil"/>
              <w:left w:val="nil"/>
              <w:bottom w:val="nil"/>
              <w:right w:val="nil"/>
            </w:tcBorders>
            <w:shd w:val="clear" w:color="auto" w:fill="auto"/>
            <w:noWrap/>
            <w:vAlign w:val="bottom"/>
            <w:hideMark/>
          </w:tcPr>
          <w:p w:rsidR="00992077" w:rsidRPr="00566415" w:rsidRDefault="00992077" w:rsidP="00566415">
            <w:pPr>
              <w:jc w:val="right"/>
              <w:rPr>
                <w:rFonts w:eastAsia="Times New Roman"/>
                <w:b/>
                <w:color w:val="000000"/>
                <w:sz w:val="19"/>
                <w:szCs w:val="19"/>
                <w:lang w:eastAsia="en-GB"/>
              </w:rPr>
            </w:pPr>
          </w:p>
        </w:tc>
      </w:tr>
      <w:tr w:rsidR="00992077" w:rsidRPr="00566415" w:rsidTr="00992077">
        <w:trPr>
          <w:trHeight w:val="300"/>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Capital expenditure</w:t>
            </w:r>
          </w:p>
        </w:tc>
        <w:tc>
          <w:tcPr>
            <w:tcW w:w="1283" w:type="dxa"/>
            <w:tcBorders>
              <w:top w:val="nil"/>
              <w:left w:val="nil"/>
              <w:bottom w:val="nil"/>
              <w:right w:val="nil"/>
            </w:tcBorders>
            <w:shd w:val="clear" w:color="auto" w:fill="auto"/>
            <w:noWrap/>
            <w:vAlign w:val="bottom"/>
          </w:tcPr>
          <w:p w:rsidR="00992077" w:rsidRPr="00566415" w:rsidRDefault="00992077" w:rsidP="00566415">
            <w:pPr>
              <w:jc w:val="right"/>
              <w:rPr>
                <w:b/>
                <w:color w:val="000000"/>
                <w:sz w:val="19"/>
                <w:szCs w:val="19"/>
              </w:rPr>
            </w:pPr>
          </w:p>
        </w:tc>
        <w:tc>
          <w:tcPr>
            <w:tcW w:w="1442" w:type="dxa"/>
            <w:tcBorders>
              <w:top w:val="nil"/>
              <w:left w:val="nil"/>
              <w:bottom w:val="nil"/>
              <w:right w:val="nil"/>
            </w:tcBorders>
            <w:shd w:val="clear" w:color="auto" w:fill="auto"/>
            <w:noWrap/>
            <w:vAlign w:val="bottom"/>
          </w:tcPr>
          <w:p w:rsidR="00992077" w:rsidRPr="00566415" w:rsidRDefault="00992077" w:rsidP="00566415">
            <w:pPr>
              <w:jc w:val="right"/>
              <w:rPr>
                <w:b/>
                <w:color w:val="000000"/>
                <w:sz w:val="19"/>
                <w:szCs w:val="19"/>
              </w:rPr>
            </w:pPr>
          </w:p>
        </w:tc>
        <w:tc>
          <w:tcPr>
            <w:tcW w:w="1122" w:type="dxa"/>
            <w:tcBorders>
              <w:top w:val="nil"/>
              <w:left w:val="nil"/>
              <w:bottom w:val="nil"/>
              <w:right w:val="nil"/>
            </w:tcBorders>
            <w:shd w:val="clear" w:color="auto" w:fill="auto"/>
            <w:noWrap/>
            <w:vAlign w:val="bottom"/>
          </w:tcPr>
          <w:p w:rsidR="00992077" w:rsidRPr="00566415" w:rsidRDefault="00992077" w:rsidP="00566415">
            <w:pPr>
              <w:jc w:val="right"/>
              <w:rPr>
                <w:b/>
                <w:color w:val="000000"/>
                <w:sz w:val="19"/>
                <w:szCs w:val="19"/>
              </w:rPr>
            </w:pPr>
          </w:p>
        </w:tc>
        <w:tc>
          <w:tcPr>
            <w:tcW w:w="1282" w:type="dxa"/>
            <w:tcBorders>
              <w:top w:val="nil"/>
              <w:left w:val="nil"/>
              <w:bottom w:val="nil"/>
              <w:right w:val="nil"/>
            </w:tcBorders>
            <w:vAlign w:val="bottom"/>
          </w:tcPr>
          <w:p w:rsidR="00992077" w:rsidRPr="00566415" w:rsidRDefault="00992077" w:rsidP="00566415">
            <w:pPr>
              <w:jc w:val="right"/>
              <w:rPr>
                <w:b/>
                <w:bCs/>
                <w:color w:val="000000"/>
                <w:sz w:val="19"/>
                <w:szCs w:val="19"/>
              </w:rPr>
            </w:pPr>
          </w:p>
        </w:tc>
        <w:tc>
          <w:tcPr>
            <w:tcW w:w="1282" w:type="dxa"/>
            <w:tcBorders>
              <w:top w:val="nil"/>
              <w:left w:val="nil"/>
              <w:bottom w:val="nil"/>
              <w:right w:val="nil"/>
            </w:tcBorders>
            <w:shd w:val="clear" w:color="auto" w:fill="auto"/>
            <w:noWrap/>
            <w:vAlign w:val="bottom"/>
          </w:tcPr>
          <w:p w:rsidR="00992077" w:rsidRPr="00566415" w:rsidRDefault="00992077" w:rsidP="00566415">
            <w:pPr>
              <w:jc w:val="right"/>
              <w:rPr>
                <w:b/>
                <w:bCs/>
                <w:color w:val="000000"/>
                <w:sz w:val="19"/>
                <w:szCs w:val="19"/>
              </w:rPr>
            </w:pPr>
          </w:p>
        </w:tc>
      </w:tr>
      <w:tr w:rsidR="00992077" w:rsidRPr="00566415" w:rsidTr="00C6701A">
        <w:trPr>
          <w:trHeight w:val="300"/>
        </w:trPr>
        <w:tc>
          <w:tcPr>
            <w:tcW w:w="3938" w:type="dxa"/>
            <w:tcBorders>
              <w:top w:val="nil"/>
              <w:left w:val="nil"/>
              <w:bottom w:val="nil"/>
              <w:right w:val="nil"/>
            </w:tcBorders>
            <w:shd w:val="clear" w:color="auto" w:fill="auto"/>
            <w:noWrap/>
            <w:vAlign w:val="bottom"/>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 xml:space="preserve">    Property, plant and equipment</w:t>
            </w:r>
          </w:p>
        </w:tc>
        <w:tc>
          <w:tcPr>
            <w:tcW w:w="1283" w:type="dxa"/>
            <w:tcBorders>
              <w:top w:val="nil"/>
              <w:left w:val="nil"/>
              <w:bottom w:val="nil"/>
              <w:right w:val="nil"/>
            </w:tcBorders>
            <w:shd w:val="clear" w:color="auto" w:fill="auto"/>
            <w:noWrap/>
            <w:vAlign w:val="bottom"/>
          </w:tcPr>
          <w:p w:rsidR="00992077" w:rsidRPr="00566415" w:rsidRDefault="0072118B" w:rsidP="00566415">
            <w:pPr>
              <w:jc w:val="right"/>
              <w:rPr>
                <w:b/>
                <w:color w:val="000000"/>
                <w:sz w:val="19"/>
                <w:szCs w:val="19"/>
              </w:rPr>
            </w:pPr>
            <w:r w:rsidRPr="00566415">
              <w:rPr>
                <w:b/>
                <w:color w:val="000000"/>
                <w:sz w:val="19"/>
                <w:szCs w:val="19"/>
              </w:rPr>
              <w:t>1</w:t>
            </w:r>
            <w:r w:rsidR="00EF3AD7">
              <w:rPr>
                <w:b/>
                <w:color w:val="000000"/>
                <w:sz w:val="19"/>
                <w:szCs w:val="19"/>
              </w:rPr>
              <w:t>,</w:t>
            </w:r>
            <w:r w:rsidR="00A44BC8">
              <w:rPr>
                <w:b/>
                <w:color w:val="000000"/>
                <w:sz w:val="19"/>
                <w:szCs w:val="19"/>
              </w:rPr>
              <w:t>11</w:t>
            </w:r>
            <w:r w:rsidRPr="00566415">
              <w:rPr>
                <w:b/>
                <w:color w:val="000000"/>
                <w:sz w:val="19"/>
                <w:szCs w:val="19"/>
              </w:rPr>
              <w:t>5</w:t>
            </w:r>
          </w:p>
        </w:tc>
        <w:tc>
          <w:tcPr>
            <w:tcW w:w="1442" w:type="dxa"/>
            <w:tcBorders>
              <w:top w:val="nil"/>
              <w:left w:val="nil"/>
              <w:bottom w:val="nil"/>
              <w:right w:val="nil"/>
            </w:tcBorders>
            <w:shd w:val="clear" w:color="auto" w:fill="auto"/>
            <w:noWrap/>
            <w:vAlign w:val="bottom"/>
          </w:tcPr>
          <w:p w:rsidR="00992077" w:rsidRPr="00566415" w:rsidRDefault="0072118B" w:rsidP="00566415">
            <w:pPr>
              <w:jc w:val="right"/>
              <w:rPr>
                <w:b/>
                <w:color w:val="000000"/>
                <w:sz w:val="19"/>
                <w:szCs w:val="19"/>
              </w:rPr>
            </w:pPr>
            <w:r w:rsidRPr="00566415">
              <w:rPr>
                <w:b/>
                <w:color w:val="000000"/>
                <w:sz w:val="19"/>
                <w:szCs w:val="19"/>
              </w:rPr>
              <w:t>384</w:t>
            </w:r>
          </w:p>
        </w:tc>
        <w:tc>
          <w:tcPr>
            <w:tcW w:w="1122" w:type="dxa"/>
            <w:tcBorders>
              <w:top w:val="nil"/>
              <w:left w:val="nil"/>
              <w:bottom w:val="nil"/>
              <w:right w:val="nil"/>
            </w:tcBorders>
            <w:shd w:val="clear" w:color="auto" w:fill="auto"/>
            <w:noWrap/>
            <w:vAlign w:val="bottom"/>
          </w:tcPr>
          <w:p w:rsidR="00992077" w:rsidRPr="00566415" w:rsidRDefault="0072118B" w:rsidP="00566415">
            <w:pPr>
              <w:jc w:val="right"/>
              <w:rPr>
                <w:b/>
                <w:color w:val="000000"/>
                <w:sz w:val="19"/>
                <w:szCs w:val="19"/>
              </w:rPr>
            </w:pPr>
            <w:r w:rsidRPr="00566415">
              <w:rPr>
                <w:b/>
                <w:color w:val="000000"/>
                <w:sz w:val="19"/>
                <w:szCs w:val="19"/>
              </w:rPr>
              <w:t>162</w:t>
            </w:r>
          </w:p>
        </w:tc>
        <w:tc>
          <w:tcPr>
            <w:tcW w:w="1282" w:type="dxa"/>
            <w:tcBorders>
              <w:top w:val="nil"/>
              <w:left w:val="nil"/>
              <w:bottom w:val="nil"/>
              <w:right w:val="nil"/>
            </w:tcBorders>
            <w:vAlign w:val="bottom"/>
          </w:tcPr>
          <w:p w:rsidR="00992077" w:rsidRPr="00566415" w:rsidRDefault="00992077" w:rsidP="00566415">
            <w:pPr>
              <w:jc w:val="right"/>
              <w:rPr>
                <w:b/>
                <w:bCs/>
                <w:color w:val="000000"/>
                <w:sz w:val="19"/>
                <w:szCs w:val="19"/>
              </w:rPr>
            </w:pPr>
            <w:r w:rsidRPr="00566415">
              <w:rPr>
                <w:b/>
                <w:color w:val="000000"/>
                <w:sz w:val="19"/>
                <w:szCs w:val="19"/>
              </w:rPr>
              <w:t>-</w:t>
            </w:r>
          </w:p>
        </w:tc>
        <w:tc>
          <w:tcPr>
            <w:tcW w:w="1282" w:type="dxa"/>
            <w:tcBorders>
              <w:top w:val="nil"/>
              <w:left w:val="nil"/>
              <w:bottom w:val="nil"/>
              <w:right w:val="nil"/>
            </w:tcBorders>
            <w:shd w:val="clear" w:color="auto" w:fill="auto"/>
            <w:noWrap/>
            <w:vAlign w:val="bottom"/>
          </w:tcPr>
          <w:p w:rsidR="00992077" w:rsidRPr="00566415" w:rsidRDefault="0072118B" w:rsidP="00566415">
            <w:pPr>
              <w:jc w:val="right"/>
              <w:rPr>
                <w:b/>
                <w:bCs/>
                <w:color w:val="000000"/>
                <w:sz w:val="19"/>
                <w:szCs w:val="19"/>
              </w:rPr>
            </w:pPr>
            <w:r w:rsidRPr="00566415">
              <w:rPr>
                <w:b/>
                <w:bCs/>
                <w:color w:val="000000"/>
                <w:sz w:val="19"/>
                <w:szCs w:val="19"/>
              </w:rPr>
              <w:t>1,</w:t>
            </w:r>
            <w:r w:rsidR="00A44BC8">
              <w:rPr>
                <w:b/>
                <w:bCs/>
                <w:color w:val="000000"/>
                <w:sz w:val="19"/>
                <w:szCs w:val="19"/>
              </w:rPr>
              <w:t>66</w:t>
            </w:r>
            <w:r w:rsidRPr="00566415">
              <w:rPr>
                <w:b/>
                <w:bCs/>
                <w:color w:val="000000"/>
                <w:sz w:val="19"/>
                <w:szCs w:val="19"/>
              </w:rPr>
              <w:t>1</w:t>
            </w:r>
          </w:p>
        </w:tc>
      </w:tr>
      <w:tr w:rsidR="00992077" w:rsidRPr="00566415" w:rsidTr="00566415">
        <w:trPr>
          <w:trHeight w:val="300"/>
        </w:trPr>
        <w:tc>
          <w:tcPr>
            <w:tcW w:w="3938" w:type="dxa"/>
            <w:tcBorders>
              <w:top w:val="nil"/>
              <w:left w:val="nil"/>
              <w:right w:val="nil"/>
            </w:tcBorders>
            <w:shd w:val="clear" w:color="auto" w:fill="auto"/>
            <w:noWrap/>
            <w:vAlign w:val="bottom"/>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 xml:space="preserve">    Investment properties</w:t>
            </w:r>
          </w:p>
        </w:tc>
        <w:tc>
          <w:tcPr>
            <w:tcW w:w="1283" w:type="dxa"/>
            <w:tcBorders>
              <w:top w:val="nil"/>
              <w:left w:val="nil"/>
              <w:right w:val="nil"/>
            </w:tcBorders>
            <w:shd w:val="clear" w:color="auto" w:fill="auto"/>
            <w:noWrap/>
            <w:vAlign w:val="bottom"/>
          </w:tcPr>
          <w:p w:rsidR="00992077" w:rsidRPr="00566415" w:rsidRDefault="00992077" w:rsidP="00566415">
            <w:pPr>
              <w:jc w:val="right"/>
              <w:rPr>
                <w:b/>
                <w:color w:val="000000"/>
                <w:sz w:val="19"/>
                <w:szCs w:val="19"/>
              </w:rPr>
            </w:pPr>
            <w:r w:rsidRPr="00566415">
              <w:rPr>
                <w:b/>
                <w:color w:val="000000"/>
                <w:sz w:val="19"/>
                <w:szCs w:val="19"/>
              </w:rPr>
              <w:t>1</w:t>
            </w:r>
            <w:r w:rsidR="0072118B" w:rsidRPr="00566415">
              <w:rPr>
                <w:b/>
                <w:color w:val="000000"/>
                <w:sz w:val="19"/>
                <w:szCs w:val="19"/>
              </w:rPr>
              <w:t>48</w:t>
            </w:r>
          </w:p>
        </w:tc>
        <w:tc>
          <w:tcPr>
            <w:tcW w:w="1442" w:type="dxa"/>
            <w:tcBorders>
              <w:top w:val="nil"/>
              <w:left w:val="nil"/>
              <w:right w:val="nil"/>
            </w:tcBorders>
            <w:shd w:val="clear" w:color="auto" w:fill="auto"/>
            <w:noWrap/>
            <w:vAlign w:val="bottom"/>
          </w:tcPr>
          <w:p w:rsidR="00992077" w:rsidRPr="00566415" w:rsidRDefault="00992077" w:rsidP="00566415">
            <w:pPr>
              <w:jc w:val="right"/>
              <w:rPr>
                <w:b/>
                <w:color w:val="000000"/>
                <w:sz w:val="19"/>
                <w:szCs w:val="19"/>
              </w:rPr>
            </w:pPr>
            <w:r w:rsidRPr="00566415">
              <w:rPr>
                <w:b/>
                <w:color w:val="000000"/>
                <w:sz w:val="19"/>
                <w:szCs w:val="19"/>
              </w:rPr>
              <w:t>-</w:t>
            </w:r>
          </w:p>
        </w:tc>
        <w:tc>
          <w:tcPr>
            <w:tcW w:w="1122" w:type="dxa"/>
            <w:tcBorders>
              <w:top w:val="nil"/>
              <w:left w:val="nil"/>
              <w:right w:val="nil"/>
            </w:tcBorders>
            <w:shd w:val="clear" w:color="auto" w:fill="auto"/>
            <w:noWrap/>
            <w:vAlign w:val="bottom"/>
          </w:tcPr>
          <w:p w:rsidR="00992077" w:rsidRPr="00566415" w:rsidRDefault="00417FB4" w:rsidP="00566415">
            <w:pPr>
              <w:jc w:val="right"/>
              <w:rPr>
                <w:b/>
                <w:color w:val="000000"/>
                <w:sz w:val="19"/>
                <w:szCs w:val="19"/>
              </w:rPr>
            </w:pPr>
            <w:r w:rsidRPr="00566415">
              <w:rPr>
                <w:b/>
                <w:color w:val="000000"/>
                <w:sz w:val="19"/>
                <w:szCs w:val="19"/>
              </w:rPr>
              <w:t>-</w:t>
            </w:r>
          </w:p>
        </w:tc>
        <w:tc>
          <w:tcPr>
            <w:tcW w:w="1282" w:type="dxa"/>
            <w:tcBorders>
              <w:top w:val="nil"/>
              <w:left w:val="nil"/>
              <w:right w:val="nil"/>
            </w:tcBorders>
            <w:vAlign w:val="bottom"/>
          </w:tcPr>
          <w:p w:rsidR="00992077" w:rsidRPr="00566415" w:rsidRDefault="00992077" w:rsidP="00566415">
            <w:pPr>
              <w:jc w:val="right"/>
              <w:rPr>
                <w:b/>
                <w:bCs/>
                <w:color w:val="000000"/>
                <w:sz w:val="19"/>
                <w:szCs w:val="19"/>
              </w:rPr>
            </w:pPr>
            <w:r w:rsidRPr="00566415">
              <w:rPr>
                <w:b/>
                <w:color w:val="000000"/>
                <w:sz w:val="19"/>
                <w:szCs w:val="19"/>
              </w:rPr>
              <w:t>-</w:t>
            </w:r>
          </w:p>
        </w:tc>
        <w:tc>
          <w:tcPr>
            <w:tcW w:w="1282" w:type="dxa"/>
            <w:tcBorders>
              <w:top w:val="nil"/>
              <w:left w:val="nil"/>
              <w:right w:val="nil"/>
            </w:tcBorders>
            <w:shd w:val="clear" w:color="auto" w:fill="auto"/>
            <w:noWrap/>
            <w:vAlign w:val="bottom"/>
          </w:tcPr>
          <w:p w:rsidR="00992077" w:rsidRPr="00566415" w:rsidRDefault="0072118B" w:rsidP="00566415">
            <w:pPr>
              <w:jc w:val="right"/>
              <w:rPr>
                <w:b/>
                <w:bCs/>
                <w:color w:val="000000"/>
                <w:sz w:val="19"/>
                <w:szCs w:val="19"/>
              </w:rPr>
            </w:pPr>
            <w:r w:rsidRPr="00566415">
              <w:rPr>
                <w:b/>
                <w:bCs/>
                <w:color w:val="000000"/>
                <w:sz w:val="19"/>
                <w:szCs w:val="19"/>
              </w:rPr>
              <w:t>148</w:t>
            </w:r>
          </w:p>
        </w:tc>
      </w:tr>
      <w:tr w:rsidR="005377FD" w:rsidRPr="00566415" w:rsidTr="00566415">
        <w:trPr>
          <w:trHeight w:val="300"/>
        </w:trPr>
        <w:tc>
          <w:tcPr>
            <w:tcW w:w="3938" w:type="dxa"/>
            <w:tcBorders>
              <w:top w:val="nil"/>
              <w:left w:val="nil"/>
              <w:right w:val="nil"/>
            </w:tcBorders>
            <w:shd w:val="clear" w:color="auto" w:fill="auto"/>
            <w:noWrap/>
            <w:vAlign w:val="bottom"/>
          </w:tcPr>
          <w:p w:rsidR="005377FD" w:rsidRPr="00566415" w:rsidRDefault="00BA4F48" w:rsidP="00BA4F48">
            <w:pPr>
              <w:rPr>
                <w:rFonts w:eastAsia="Times New Roman"/>
                <w:color w:val="000000"/>
                <w:sz w:val="19"/>
                <w:szCs w:val="19"/>
                <w:lang w:eastAsia="en-GB"/>
              </w:rPr>
            </w:pPr>
            <w:r w:rsidRPr="00566415">
              <w:rPr>
                <w:rFonts w:eastAsia="Times New Roman"/>
                <w:color w:val="000000"/>
                <w:sz w:val="19"/>
                <w:szCs w:val="19"/>
                <w:lang w:eastAsia="en-GB"/>
              </w:rPr>
              <w:t xml:space="preserve">    Computer Software</w:t>
            </w:r>
          </w:p>
        </w:tc>
        <w:tc>
          <w:tcPr>
            <w:tcW w:w="1283" w:type="dxa"/>
            <w:tcBorders>
              <w:top w:val="nil"/>
              <w:left w:val="nil"/>
              <w:right w:val="nil"/>
            </w:tcBorders>
            <w:shd w:val="clear" w:color="auto" w:fill="auto"/>
            <w:noWrap/>
            <w:vAlign w:val="bottom"/>
          </w:tcPr>
          <w:p w:rsidR="005377FD" w:rsidRPr="00566415" w:rsidRDefault="00EF3AD7" w:rsidP="00566415">
            <w:pPr>
              <w:jc w:val="right"/>
              <w:rPr>
                <w:b/>
                <w:color w:val="000000"/>
                <w:sz w:val="19"/>
                <w:szCs w:val="19"/>
              </w:rPr>
            </w:pPr>
            <w:r>
              <w:rPr>
                <w:b/>
                <w:color w:val="000000"/>
                <w:sz w:val="19"/>
                <w:szCs w:val="19"/>
              </w:rPr>
              <w:t>-</w:t>
            </w:r>
          </w:p>
        </w:tc>
        <w:tc>
          <w:tcPr>
            <w:tcW w:w="1442" w:type="dxa"/>
            <w:tcBorders>
              <w:top w:val="nil"/>
              <w:left w:val="nil"/>
              <w:right w:val="nil"/>
            </w:tcBorders>
            <w:shd w:val="clear" w:color="auto" w:fill="auto"/>
            <w:noWrap/>
            <w:vAlign w:val="bottom"/>
          </w:tcPr>
          <w:p w:rsidR="005377FD" w:rsidRPr="00566415" w:rsidRDefault="00EF3AD7" w:rsidP="00566415">
            <w:pPr>
              <w:jc w:val="right"/>
              <w:rPr>
                <w:b/>
                <w:color w:val="000000"/>
                <w:sz w:val="19"/>
                <w:szCs w:val="19"/>
              </w:rPr>
            </w:pPr>
            <w:r>
              <w:rPr>
                <w:b/>
                <w:color w:val="000000"/>
                <w:sz w:val="19"/>
                <w:szCs w:val="19"/>
              </w:rPr>
              <w:t>-</w:t>
            </w:r>
          </w:p>
        </w:tc>
        <w:tc>
          <w:tcPr>
            <w:tcW w:w="1122" w:type="dxa"/>
            <w:tcBorders>
              <w:top w:val="nil"/>
              <w:left w:val="nil"/>
              <w:right w:val="nil"/>
            </w:tcBorders>
            <w:shd w:val="clear" w:color="auto" w:fill="auto"/>
            <w:noWrap/>
            <w:vAlign w:val="bottom"/>
          </w:tcPr>
          <w:p w:rsidR="005377FD" w:rsidRPr="00566415" w:rsidRDefault="00BA4F48" w:rsidP="00566415">
            <w:pPr>
              <w:jc w:val="right"/>
              <w:rPr>
                <w:b/>
                <w:color w:val="000000"/>
                <w:sz w:val="19"/>
                <w:szCs w:val="19"/>
              </w:rPr>
            </w:pPr>
            <w:r w:rsidRPr="00566415">
              <w:rPr>
                <w:b/>
                <w:color w:val="000000"/>
                <w:sz w:val="19"/>
                <w:szCs w:val="19"/>
              </w:rPr>
              <w:t>51</w:t>
            </w:r>
          </w:p>
        </w:tc>
        <w:tc>
          <w:tcPr>
            <w:tcW w:w="1282" w:type="dxa"/>
            <w:tcBorders>
              <w:top w:val="nil"/>
              <w:left w:val="nil"/>
              <w:right w:val="nil"/>
            </w:tcBorders>
            <w:vAlign w:val="bottom"/>
          </w:tcPr>
          <w:p w:rsidR="005377FD" w:rsidRPr="00566415" w:rsidRDefault="00EF3AD7" w:rsidP="00566415">
            <w:pPr>
              <w:jc w:val="right"/>
              <w:rPr>
                <w:b/>
                <w:color w:val="000000"/>
                <w:sz w:val="19"/>
                <w:szCs w:val="19"/>
              </w:rPr>
            </w:pPr>
            <w:r>
              <w:rPr>
                <w:b/>
                <w:color w:val="000000"/>
                <w:sz w:val="19"/>
                <w:szCs w:val="19"/>
              </w:rPr>
              <w:t>-</w:t>
            </w:r>
          </w:p>
        </w:tc>
        <w:tc>
          <w:tcPr>
            <w:tcW w:w="1282" w:type="dxa"/>
            <w:tcBorders>
              <w:top w:val="nil"/>
              <w:left w:val="nil"/>
              <w:right w:val="nil"/>
            </w:tcBorders>
            <w:shd w:val="clear" w:color="auto" w:fill="auto"/>
            <w:noWrap/>
            <w:vAlign w:val="bottom"/>
          </w:tcPr>
          <w:p w:rsidR="005377FD" w:rsidRPr="00566415" w:rsidRDefault="00BA4F48" w:rsidP="00566415">
            <w:pPr>
              <w:jc w:val="right"/>
              <w:rPr>
                <w:b/>
                <w:bCs/>
                <w:color w:val="000000"/>
                <w:sz w:val="19"/>
                <w:szCs w:val="19"/>
              </w:rPr>
            </w:pPr>
            <w:r w:rsidRPr="00566415">
              <w:rPr>
                <w:b/>
                <w:bCs/>
                <w:color w:val="000000"/>
                <w:sz w:val="19"/>
                <w:szCs w:val="19"/>
              </w:rPr>
              <w:t>51</w:t>
            </w:r>
          </w:p>
        </w:tc>
      </w:tr>
      <w:tr w:rsidR="00BA4F48" w:rsidRPr="00566415" w:rsidTr="00C6701A">
        <w:trPr>
          <w:trHeight w:val="300"/>
        </w:trPr>
        <w:tc>
          <w:tcPr>
            <w:tcW w:w="3938" w:type="dxa"/>
            <w:tcBorders>
              <w:top w:val="nil"/>
              <w:left w:val="nil"/>
              <w:bottom w:val="nil"/>
              <w:right w:val="nil"/>
            </w:tcBorders>
            <w:shd w:val="clear" w:color="auto" w:fill="auto"/>
            <w:noWrap/>
            <w:vAlign w:val="bottom"/>
          </w:tcPr>
          <w:p w:rsidR="00BA4F48" w:rsidRPr="00566415" w:rsidRDefault="00EF3AD7" w:rsidP="00C6701A">
            <w:pPr>
              <w:rPr>
                <w:rFonts w:eastAsia="Times New Roman"/>
                <w:color w:val="000000"/>
                <w:sz w:val="19"/>
                <w:szCs w:val="19"/>
                <w:lang w:eastAsia="en-GB"/>
              </w:rPr>
            </w:pPr>
            <w:r>
              <w:rPr>
                <w:rFonts w:eastAsia="Times New Roman"/>
                <w:color w:val="000000"/>
                <w:sz w:val="19"/>
                <w:szCs w:val="19"/>
                <w:lang w:eastAsia="en-GB"/>
              </w:rPr>
              <w:t>Depreciation</w:t>
            </w:r>
          </w:p>
        </w:tc>
        <w:tc>
          <w:tcPr>
            <w:tcW w:w="1283" w:type="dxa"/>
            <w:tcBorders>
              <w:top w:val="nil"/>
              <w:left w:val="nil"/>
              <w:bottom w:val="nil"/>
              <w:right w:val="nil"/>
            </w:tcBorders>
            <w:shd w:val="clear" w:color="auto" w:fill="auto"/>
            <w:noWrap/>
            <w:vAlign w:val="bottom"/>
          </w:tcPr>
          <w:p w:rsidR="00BA4F48" w:rsidRPr="00566415" w:rsidRDefault="00EF3AD7" w:rsidP="00566415">
            <w:pPr>
              <w:jc w:val="right"/>
              <w:rPr>
                <w:b/>
                <w:color w:val="000000"/>
                <w:sz w:val="19"/>
                <w:szCs w:val="19"/>
              </w:rPr>
            </w:pPr>
            <w:r>
              <w:rPr>
                <w:b/>
                <w:color w:val="000000"/>
                <w:sz w:val="19"/>
                <w:szCs w:val="19"/>
              </w:rPr>
              <w:t>2</w:t>
            </w:r>
            <w:r w:rsidR="00692A25">
              <w:rPr>
                <w:b/>
                <w:color w:val="000000"/>
                <w:sz w:val="19"/>
                <w:szCs w:val="19"/>
              </w:rPr>
              <w:t>6</w:t>
            </w:r>
            <w:r>
              <w:rPr>
                <w:b/>
                <w:color w:val="000000"/>
                <w:sz w:val="19"/>
                <w:szCs w:val="19"/>
              </w:rPr>
              <w:t>8</w:t>
            </w:r>
          </w:p>
        </w:tc>
        <w:tc>
          <w:tcPr>
            <w:tcW w:w="1442" w:type="dxa"/>
            <w:tcBorders>
              <w:top w:val="nil"/>
              <w:left w:val="nil"/>
              <w:bottom w:val="nil"/>
              <w:right w:val="nil"/>
            </w:tcBorders>
            <w:shd w:val="clear" w:color="auto" w:fill="auto"/>
            <w:noWrap/>
            <w:vAlign w:val="bottom"/>
          </w:tcPr>
          <w:p w:rsidR="00BA4F48" w:rsidRPr="00566415" w:rsidRDefault="00BA4F48" w:rsidP="00566415">
            <w:pPr>
              <w:jc w:val="right"/>
              <w:rPr>
                <w:b/>
                <w:color w:val="000000"/>
                <w:sz w:val="19"/>
                <w:szCs w:val="19"/>
              </w:rPr>
            </w:pPr>
            <w:r w:rsidRPr="00566415">
              <w:rPr>
                <w:b/>
                <w:color w:val="000000"/>
                <w:sz w:val="19"/>
                <w:szCs w:val="19"/>
              </w:rPr>
              <w:t>169</w:t>
            </w:r>
          </w:p>
        </w:tc>
        <w:tc>
          <w:tcPr>
            <w:tcW w:w="1122" w:type="dxa"/>
            <w:tcBorders>
              <w:top w:val="nil"/>
              <w:left w:val="nil"/>
              <w:bottom w:val="nil"/>
              <w:right w:val="nil"/>
            </w:tcBorders>
            <w:shd w:val="clear" w:color="auto" w:fill="auto"/>
            <w:noWrap/>
            <w:vAlign w:val="bottom"/>
          </w:tcPr>
          <w:p w:rsidR="00BA4F48" w:rsidRPr="00566415" w:rsidRDefault="00BA4F48" w:rsidP="00566415">
            <w:pPr>
              <w:jc w:val="right"/>
              <w:rPr>
                <w:b/>
                <w:color w:val="000000"/>
                <w:sz w:val="19"/>
                <w:szCs w:val="19"/>
              </w:rPr>
            </w:pPr>
            <w:r w:rsidRPr="00566415">
              <w:rPr>
                <w:b/>
                <w:color w:val="000000"/>
                <w:sz w:val="19"/>
                <w:szCs w:val="19"/>
              </w:rPr>
              <w:t>1</w:t>
            </w:r>
            <w:r w:rsidR="00EF3AD7">
              <w:rPr>
                <w:b/>
                <w:color w:val="000000"/>
                <w:sz w:val="19"/>
                <w:szCs w:val="19"/>
              </w:rPr>
              <w:t>55</w:t>
            </w:r>
          </w:p>
        </w:tc>
        <w:tc>
          <w:tcPr>
            <w:tcW w:w="1282" w:type="dxa"/>
            <w:tcBorders>
              <w:top w:val="nil"/>
              <w:left w:val="nil"/>
              <w:bottom w:val="nil"/>
              <w:right w:val="nil"/>
            </w:tcBorders>
            <w:vAlign w:val="bottom"/>
          </w:tcPr>
          <w:p w:rsidR="00BA4F48" w:rsidRPr="00566415" w:rsidRDefault="00EF3AD7" w:rsidP="00566415">
            <w:pPr>
              <w:jc w:val="right"/>
              <w:rPr>
                <w:b/>
                <w:color w:val="000000"/>
                <w:sz w:val="19"/>
                <w:szCs w:val="19"/>
              </w:rPr>
            </w:pPr>
            <w:r>
              <w:rPr>
                <w:b/>
                <w:color w:val="000000"/>
                <w:sz w:val="19"/>
                <w:szCs w:val="19"/>
              </w:rPr>
              <w:t>-</w:t>
            </w:r>
          </w:p>
        </w:tc>
        <w:tc>
          <w:tcPr>
            <w:tcW w:w="1282" w:type="dxa"/>
            <w:tcBorders>
              <w:top w:val="nil"/>
              <w:left w:val="nil"/>
              <w:bottom w:val="nil"/>
              <w:right w:val="nil"/>
            </w:tcBorders>
            <w:shd w:val="clear" w:color="auto" w:fill="auto"/>
            <w:noWrap/>
            <w:vAlign w:val="bottom"/>
          </w:tcPr>
          <w:p w:rsidR="00BA4F48" w:rsidRPr="00566415" w:rsidRDefault="00BA4F48" w:rsidP="00566415">
            <w:pPr>
              <w:jc w:val="right"/>
              <w:rPr>
                <w:b/>
                <w:bCs/>
                <w:color w:val="000000"/>
                <w:sz w:val="19"/>
                <w:szCs w:val="19"/>
              </w:rPr>
            </w:pPr>
            <w:r w:rsidRPr="00566415">
              <w:rPr>
                <w:b/>
                <w:bCs/>
                <w:color w:val="000000"/>
                <w:sz w:val="19"/>
                <w:szCs w:val="19"/>
              </w:rPr>
              <w:t>5</w:t>
            </w:r>
            <w:r w:rsidR="00EF3AD7">
              <w:rPr>
                <w:b/>
                <w:bCs/>
                <w:color w:val="000000"/>
                <w:sz w:val="19"/>
                <w:szCs w:val="19"/>
              </w:rPr>
              <w:t>92</w:t>
            </w:r>
          </w:p>
        </w:tc>
      </w:tr>
      <w:tr w:rsidR="00992077" w:rsidRPr="00566415" w:rsidTr="00C6701A">
        <w:trPr>
          <w:trHeight w:val="315"/>
        </w:trPr>
        <w:tc>
          <w:tcPr>
            <w:tcW w:w="3938" w:type="dxa"/>
            <w:tcBorders>
              <w:top w:val="nil"/>
              <w:left w:val="nil"/>
              <w:bottom w:val="double" w:sz="6" w:space="0" w:color="auto"/>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 xml:space="preserve">Amortisation </w:t>
            </w:r>
          </w:p>
        </w:tc>
        <w:tc>
          <w:tcPr>
            <w:tcW w:w="1283" w:type="dxa"/>
            <w:tcBorders>
              <w:top w:val="nil"/>
              <w:left w:val="nil"/>
              <w:bottom w:val="double" w:sz="6" w:space="0" w:color="auto"/>
              <w:right w:val="nil"/>
            </w:tcBorders>
            <w:shd w:val="clear" w:color="auto" w:fill="auto"/>
            <w:noWrap/>
            <w:vAlign w:val="bottom"/>
            <w:hideMark/>
          </w:tcPr>
          <w:p w:rsidR="00992077" w:rsidRPr="00566415" w:rsidRDefault="00992077" w:rsidP="00566415">
            <w:pPr>
              <w:jc w:val="right"/>
              <w:rPr>
                <w:b/>
                <w:color w:val="000000"/>
                <w:sz w:val="19"/>
                <w:szCs w:val="19"/>
              </w:rPr>
            </w:pPr>
            <w:r w:rsidRPr="00566415">
              <w:rPr>
                <w:b/>
                <w:color w:val="000000"/>
                <w:sz w:val="19"/>
                <w:szCs w:val="19"/>
              </w:rPr>
              <w:t>-</w:t>
            </w:r>
          </w:p>
        </w:tc>
        <w:tc>
          <w:tcPr>
            <w:tcW w:w="1442" w:type="dxa"/>
            <w:tcBorders>
              <w:top w:val="nil"/>
              <w:left w:val="nil"/>
              <w:bottom w:val="double" w:sz="6" w:space="0" w:color="auto"/>
              <w:right w:val="nil"/>
            </w:tcBorders>
            <w:shd w:val="clear" w:color="auto" w:fill="auto"/>
            <w:noWrap/>
            <w:vAlign w:val="bottom"/>
            <w:hideMark/>
          </w:tcPr>
          <w:p w:rsidR="00992077" w:rsidRPr="00566415" w:rsidRDefault="00992077" w:rsidP="00566415">
            <w:pPr>
              <w:jc w:val="right"/>
              <w:rPr>
                <w:b/>
                <w:color w:val="000000"/>
                <w:sz w:val="19"/>
                <w:szCs w:val="19"/>
              </w:rPr>
            </w:pPr>
            <w:r w:rsidRPr="00566415">
              <w:rPr>
                <w:b/>
                <w:color w:val="000000"/>
                <w:sz w:val="19"/>
                <w:szCs w:val="19"/>
              </w:rPr>
              <w:t>-</w:t>
            </w:r>
          </w:p>
        </w:tc>
        <w:tc>
          <w:tcPr>
            <w:tcW w:w="1122" w:type="dxa"/>
            <w:tcBorders>
              <w:top w:val="nil"/>
              <w:left w:val="nil"/>
              <w:bottom w:val="double" w:sz="6" w:space="0" w:color="auto"/>
              <w:right w:val="nil"/>
            </w:tcBorders>
            <w:shd w:val="clear" w:color="auto" w:fill="auto"/>
            <w:noWrap/>
            <w:vAlign w:val="bottom"/>
            <w:hideMark/>
          </w:tcPr>
          <w:p w:rsidR="00992077" w:rsidRPr="00566415" w:rsidRDefault="00A9610E" w:rsidP="00566415">
            <w:pPr>
              <w:jc w:val="right"/>
              <w:rPr>
                <w:b/>
                <w:color w:val="000000"/>
                <w:sz w:val="19"/>
                <w:szCs w:val="19"/>
              </w:rPr>
            </w:pPr>
            <w:r w:rsidRPr="00566415">
              <w:rPr>
                <w:b/>
                <w:color w:val="000000"/>
                <w:sz w:val="19"/>
                <w:szCs w:val="19"/>
              </w:rPr>
              <w:t>72</w:t>
            </w:r>
          </w:p>
        </w:tc>
        <w:tc>
          <w:tcPr>
            <w:tcW w:w="1282" w:type="dxa"/>
            <w:tcBorders>
              <w:top w:val="nil"/>
              <w:left w:val="nil"/>
              <w:bottom w:val="double" w:sz="6" w:space="0" w:color="auto"/>
              <w:right w:val="nil"/>
            </w:tcBorders>
            <w:vAlign w:val="bottom"/>
          </w:tcPr>
          <w:p w:rsidR="00992077" w:rsidRPr="00566415" w:rsidRDefault="00992077" w:rsidP="00566415">
            <w:pPr>
              <w:jc w:val="right"/>
              <w:rPr>
                <w:b/>
                <w:bCs/>
                <w:color w:val="000000"/>
                <w:sz w:val="19"/>
                <w:szCs w:val="19"/>
              </w:rPr>
            </w:pPr>
            <w:r w:rsidRPr="00566415">
              <w:rPr>
                <w:b/>
                <w:color w:val="000000"/>
                <w:sz w:val="19"/>
                <w:szCs w:val="19"/>
              </w:rPr>
              <w:t>-</w:t>
            </w:r>
          </w:p>
        </w:tc>
        <w:tc>
          <w:tcPr>
            <w:tcW w:w="1282" w:type="dxa"/>
            <w:tcBorders>
              <w:top w:val="nil"/>
              <w:left w:val="nil"/>
              <w:bottom w:val="double" w:sz="6" w:space="0" w:color="auto"/>
              <w:right w:val="nil"/>
            </w:tcBorders>
            <w:shd w:val="clear" w:color="auto" w:fill="auto"/>
            <w:noWrap/>
            <w:vAlign w:val="bottom"/>
            <w:hideMark/>
          </w:tcPr>
          <w:p w:rsidR="00992077" w:rsidRPr="00566415" w:rsidRDefault="00A9610E" w:rsidP="00566415">
            <w:pPr>
              <w:jc w:val="right"/>
              <w:rPr>
                <w:b/>
                <w:bCs/>
                <w:color w:val="000000"/>
                <w:sz w:val="19"/>
                <w:szCs w:val="19"/>
              </w:rPr>
            </w:pPr>
            <w:r w:rsidRPr="00566415">
              <w:rPr>
                <w:b/>
                <w:bCs/>
                <w:color w:val="000000"/>
                <w:sz w:val="19"/>
                <w:szCs w:val="19"/>
              </w:rPr>
              <w:t>72</w:t>
            </w:r>
          </w:p>
        </w:tc>
      </w:tr>
      <w:tr w:rsidR="00992077" w:rsidRPr="00566415" w:rsidTr="00C6701A">
        <w:trPr>
          <w:trHeight w:val="124"/>
        </w:trPr>
        <w:tc>
          <w:tcPr>
            <w:tcW w:w="3938"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442"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122"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c>
          <w:tcPr>
            <w:tcW w:w="1282" w:type="dxa"/>
            <w:tcBorders>
              <w:top w:val="nil"/>
              <w:left w:val="nil"/>
              <w:bottom w:val="nil"/>
              <w:right w:val="nil"/>
            </w:tcBorders>
          </w:tcPr>
          <w:p w:rsidR="00992077" w:rsidRPr="00566415" w:rsidRDefault="00992077" w:rsidP="00C6701A">
            <w:pPr>
              <w:rPr>
                <w:rFonts w:eastAsia="Times New Roman"/>
                <w:color w:val="000000"/>
                <w:sz w:val="19"/>
                <w:szCs w:val="19"/>
                <w:lang w:eastAsia="en-GB"/>
              </w:rPr>
            </w:pPr>
          </w:p>
        </w:tc>
        <w:tc>
          <w:tcPr>
            <w:tcW w:w="1282" w:type="dxa"/>
            <w:tcBorders>
              <w:top w:val="nil"/>
              <w:left w:val="nil"/>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p>
        </w:tc>
      </w:tr>
      <w:tr w:rsidR="00F43E09" w:rsidRPr="00566415" w:rsidTr="00566415">
        <w:trPr>
          <w:trHeight w:val="1093"/>
        </w:trPr>
        <w:tc>
          <w:tcPr>
            <w:tcW w:w="3938" w:type="dxa"/>
            <w:tcBorders>
              <w:top w:val="single" w:sz="4" w:space="0" w:color="auto"/>
              <w:left w:val="single" w:sz="4" w:space="0" w:color="auto"/>
              <w:right w:val="nil"/>
            </w:tcBorders>
            <w:shd w:val="clear" w:color="auto" w:fill="auto"/>
            <w:noWrap/>
            <w:hideMark/>
          </w:tcPr>
          <w:p w:rsidR="00F43E09" w:rsidRPr="00566415" w:rsidRDefault="00F43E09" w:rsidP="00C6701A">
            <w:pPr>
              <w:rPr>
                <w:rFonts w:eastAsia="Times New Roman"/>
                <w:b/>
                <w:bCs/>
                <w:color w:val="000000"/>
                <w:sz w:val="19"/>
                <w:szCs w:val="19"/>
                <w:lang w:eastAsia="en-GB"/>
              </w:rPr>
            </w:pPr>
          </w:p>
          <w:p w:rsidR="00F43E09" w:rsidRPr="00566415" w:rsidRDefault="00F43E09" w:rsidP="00C6701A">
            <w:pPr>
              <w:rPr>
                <w:rFonts w:eastAsia="Times New Roman"/>
                <w:b/>
                <w:bCs/>
                <w:color w:val="000000"/>
                <w:sz w:val="19"/>
                <w:szCs w:val="19"/>
                <w:lang w:eastAsia="en-GB"/>
              </w:rPr>
            </w:pPr>
            <w:r w:rsidRPr="00566415">
              <w:rPr>
                <w:rFonts w:eastAsia="Times New Roman"/>
                <w:b/>
                <w:bCs/>
                <w:color w:val="000000"/>
                <w:sz w:val="19"/>
                <w:szCs w:val="19"/>
                <w:lang w:eastAsia="en-GB"/>
              </w:rPr>
              <w:t>Underlying profit before tax</w:t>
            </w:r>
          </w:p>
          <w:p w:rsidR="00F43E09" w:rsidRPr="00566415" w:rsidRDefault="00F43E09" w:rsidP="00C6701A">
            <w:pPr>
              <w:rPr>
                <w:rFonts w:eastAsia="Times New Roman"/>
                <w:color w:val="000000"/>
                <w:sz w:val="19"/>
                <w:szCs w:val="19"/>
                <w:lang w:eastAsia="en-GB"/>
              </w:rPr>
            </w:pPr>
            <w:r w:rsidRPr="00566415">
              <w:rPr>
                <w:rFonts w:eastAsia="Times New Roman"/>
                <w:b/>
                <w:bCs/>
                <w:color w:val="000000"/>
                <w:sz w:val="19"/>
                <w:szCs w:val="19"/>
                <w:lang w:eastAsia="en-GB"/>
              </w:rPr>
              <w:t> </w:t>
            </w:r>
          </w:p>
        </w:tc>
        <w:tc>
          <w:tcPr>
            <w:tcW w:w="1283" w:type="dxa"/>
            <w:tcBorders>
              <w:top w:val="single" w:sz="4" w:space="0" w:color="auto"/>
              <w:left w:val="nil"/>
              <w:right w:val="nil"/>
            </w:tcBorders>
            <w:shd w:val="clear" w:color="auto" w:fill="auto"/>
            <w:noWrap/>
            <w:vAlign w:val="bottom"/>
            <w:hideMark/>
          </w:tcPr>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General</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trading</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(Falklands)</w:t>
            </w:r>
          </w:p>
          <w:p w:rsidR="00F43E09" w:rsidRPr="00566415" w:rsidRDefault="00F43E09" w:rsidP="00C6701A">
            <w:pPr>
              <w:jc w:val="right"/>
              <w:rPr>
                <w:rFonts w:eastAsia="Times New Roman"/>
                <w:sz w:val="19"/>
                <w:szCs w:val="19"/>
                <w:lang w:eastAsia="en-GB"/>
              </w:rPr>
            </w:pPr>
            <w:r w:rsidRPr="004A1BAB">
              <w:rPr>
                <w:rFonts w:eastAsia="Times New Roman"/>
                <w:sz w:val="19"/>
                <w:szCs w:val="19"/>
                <w:lang w:eastAsia="en-GB"/>
              </w:rPr>
              <w:t>£'000</w:t>
            </w:r>
          </w:p>
        </w:tc>
        <w:tc>
          <w:tcPr>
            <w:tcW w:w="1442" w:type="dxa"/>
            <w:tcBorders>
              <w:top w:val="single" w:sz="4" w:space="0" w:color="auto"/>
              <w:left w:val="nil"/>
              <w:right w:val="nil"/>
            </w:tcBorders>
            <w:shd w:val="clear" w:color="auto" w:fill="auto"/>
            <w:noWrap/>
            <w:vAlign w:val="bottom"/>
            <w:hideMark/>
          </w:tcPr>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Ferry</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services</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(Portsmouth)</w:t>
            </w:r>
          </w:p>
          <w:p w:rsidR="00F43E09" w:rsidRPr="00566415" w:rsidRDefault="00F43E09" w:rsidP="00C6701A">
            <w:pPr>
              <w:jc w:val="right"/>
              <w:rPr>
                <w:rFonts w:eastAsia="Times New Roman"/>
                <w:color w:val="000000"/>
                <w:sz w:val="19"/>
                <w:szCs w:val="19"/>
                <w:lang w:eastAsia="en-GB"/>
              </w:rPr>
            </w:pPr>
            <w:r w:rsidRPr="004A1BAB">
              <w:rPr>
                <w:rFonts w:eastAsia="Times New Roman"/>
                <w:sz w:val="19"/>
                <w:szCs w:val="19"/>
                <w:lang w:eastAsia="en-GB"/>
              </w:rPr>
              <w:t>£'000</w:t>
            </w:r>
          </w:p>
        </w:tc>
        <w:tc>
          <w:tcPr>
            <w:tcW w:w="1122" w:type="dxa"/>
            <w:tcBorders>
              <w:top w:val="single" w:sz="4" w:space="0" w:color="auto"/>
              <w:left w:val="nil"/>
              <w:right w:val="nil"/>
            </w:tcBorders>
            <w:shd w:val="clear" w:color="auto" w:fill="auto"/>
            <w:noWrap/>
            <w:vAlign w:val="bottom"/>
            <w:hideMark/>
          </w:tcPr>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Arts</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logistics &amp;</w:t>
            </w: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storage</w:t>
            </w:r>
          </w:p>
          <w:p w:rsidR="00F43E09" w:rsidRPr="004A1BAB" w:rsidRDefault="00F43E09" w:rsidP="00304BBF">
            <w:pPr>
              <w:jc w:val="right"/>
              <w:rPr>
                <w:rFonts w:eastAsia="Times New Roman"/>
                <w:color w:val="000000"/>
                <w:sz w:val="19"/>
                <w:szCs w:val="19"/>
                <w:lang w:eastAsia="en-GB"/>
              </w:rPr>
            </w:pPr>
            <w:r w:rsidRPr="004A1BAB">
              <w:rPr>
                <w:rFonts w:eastAsia="Times New Roman"/>
                <w:color w:val="000000"/>
                <w:sz w:val="19"/>
                <w:szCs w:val="19"/>
                <w:lang w:eastAsia="en-GB"/>
              </w:rPr>
              <w:t>(UK)</w:t>
            </w:r>
          </w:p>
          <w:p w:rsidR="00F43E09" w:rsidRPr="00566415" w:rsidRDefault="00F43E09" w:rsidP="00C6701A">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single" w:sz="4" w:space="0" w:color="auto"/>
              <w:left w:val="nil"/>
              <w:right w:val="nil"/>
            </w:tcBorders>
            <w:vAlign w:val="bottom"/>
          </w:tcPr>
          <w:p w:rsidR="00F43E09" w:rsidRPr="004A1BAB" w:rsidRDefault="00F43E09" w:rsidP="00304BBF">
            <w:pPr>
              <w:jc w:val="right"/>
              <w:rPr>
                <w:rFonts w:eastAsia="Times New Roman"/>
                <w:sz w:val="19"/>
                <w:szCs w:val="19"/>
                <w:lang w:eastAsia="en-GB"/>
              </w:rPr>
            </w:pPr>
          </w:p>
          <w:p w:rsidR="00F43E09" w:rsidRPr="004A1BAB" w:rsidRDefault="00F43E09" w:rsidP="00304BBF">
            <w:pPr>
              <w:jc w:val="right"/>
              <w:rPr>
                <w:rFonts w:eastAsia="Times New Roman"/>
                <w:sz w:val="19"/>
                <w:szCs w:val="19"/>
                <w:lang w:eastAsia="en-GB"/>
              </w:rPr>
            </w:pPr>
          </w:p>
          <w:p w:rsidR="00F43E09" w:rsidRDefault="00F43E09" w:rsidP="00304BBF">
            <w:pPr>
              <w:jc w:val="right"/>
              <w:rPr>
                <w:rFonts w:eastAsia="Times New Roman"/>
                <w:sz w:val="19"/>
                <w:szCs w:val="19"/>
                <w:lang w:eastAsia="en-GB"/>
              </w:rPr>
            </w:pPr>
          </w:p>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Unallocated</w:t>
            </w:r>
          </w:p>
          <w:p w:rsidR="00F43E09" w:rsidRPr="00566415" w:rsidRDefault="00F43E09" w:rsidP="00C6701A">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single" w:sz="4" w:space="0" w:color="auto"/>
              <w:left w:val="nil"/>
              <w:right w:val="single" w:sz="4" w:space="0" w:color="auto"/>
            </w:tcBorders>
            <w:shd w:val="clear" w:color="auto" w:fill="auto"/>
            <w:noWrap/>
            <w:vAlign w:val="bottom"/>
            <w:hideMark/>
          </w:tcPr>
          <w:p w:rsidR="00F43E09" w:rsidRPr="004A1BAB" w:rsidRDefault="00F43E09" w:rsidP="00304BBF">
            <w:pPr>
              <w:jc w:val="right"/>
              <w:rPr>
                <w:rFonts w:eastAsia="Times New Roman"/>
                <w:sz w:val="19"/>
                <w:szCs w:val="19"/>
                <w:lang w:eastAsia="en-GB"/>
              </w:rPr>
            </w:pPr>
            <w:r w:rsidRPr="004A1BAB">
              <w:rPr>
                <w:rFonts w:eastAsia="Times New Roman"/>
                <w:sz w:val="19"/>
                <w:szCs w:val="19"/>
                <w:lang w:eastAsia="en-GB"/>
              </w:rPr>
              <w:t>Total</w:t>
            </w:r>
          </w:p>
          <w:p w:rsidR="00F43E09" w:rsidRPr="00566415" w:rsidRDefault="00F43E09" w:rsidP="00C6701A">
            <w:pPr>
              <w:jc w:val="right"/>
              <w:rPr>
                <w:rFonts w:eastAsia="Times New Roman"/>
                <w:sz w:val="19"/>
                <w:szCs w:val="19"/>
                <w:lang w:eastAsia="en-GB"/>
              </w:rPr>
            </w:pPr>
            <w:r w:rsidRPr="004A1BAB">
              <w:rPr>
                <w:rFonts w:eastAsia="Times New Roman"/>
                <w:sz w:val="19"/>
                <w:szCs w:val="19"/>
                <w:lang w:eastAsia="en-GB"/>
              </w:rPr>
              <w:t>£'000</w:t>
            </w:r>
          </w:p>
        </w:tc>
      </w:tr>
      <w:tr w:rsidR="00992077" w:rsidRPr="00566415" w:rsidTr="00C6701A">
        <w:trPr>
          <w:trHeight w:val="219"/>
        </w:trPr>
        <w:tc>
          <w:tcPr>
            <w:tcW w:w="3938" w:type="dxa"/>
            <w:tcBorders>
              <w:top w:val="nil"/>
              <w:left w:val="single" w:sz="4" w:space="0" w:color="auto"/>
              <w:bottom w:val="nil"/>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Segment operating profit before tax,</w:t>
            </w:r>
          </w:p>
        </w:tc>
        <w:tc>
          <w:tcPr>
            <w:tcW w:w="1283" w:type="dxa"/>
            <w:tcBorders>
              <w:top w:val="nil"/>
              <w:left w:val="nil"/>
              <w:bottom w:val="nil"/>
              <w:right w:val="nil"/>
            </w:tcBorders>
            <w:shd w:val="clear" w:color="auto" w:fill="auto"/>
            <w:noWrap/>
            <w:vAlign w:val="bottom"/>
            <w:hideMark/>
          </w:tcPr>
          <w:p w:rsidR="00992077" w:rsidRPr="00566415" w:rsidRDefault="00992077" w:rsidP="00C6701A">
            <w:pPr>
              <w:jc w:val="right"/>
              <w:rPr>
                <w:rFonts w:eastAsia="Times New Roman"/>
                <w:color w:val="000000"/>
                <w:sz w:val="19"/>
                <w:szCs w:val="19"/>
                <w:lang w:eastAsia="en-GB"/>
              </w:rPr>
            </w:pPr>
          </w:p>
        </w:tc>
        <w:tc>
          <w:tcPr>
            <w:tcW w:w="1442" w:type="dxa"/>
            <w:tcBorders>
              <w:top w:val="nil"/>
              <w:left w:val="nil"/>
              <w:bottom w:val="nil"/>
              <w:right w:val="nil"/>
            </w:tcBorders>
            <w:shd w:val="clear" w:color="auto" w:fill="auto"/>
            <w:noWrap/>
            <w:vAlign w:val="bottom"/>
            <w:hideMark/>
          </w:tcPr>
          <w:p w:rsidR="00992077" w:rsidRPr="00566415" w:rsidRDefault="00992077" w:rsidP="00C6701A">
            <w:pPr>
              <w:jc w:val="right"/>
              <w:rPr>
                <w:rFonts w:eastAsia="Times New Roman"/>
                <w:color w:val="000000"/>
                <w:sz w:val="19"/>
                <w:szCs w:val="19"/>
                <w:lang w:eastAsia="en-GB"/>
              </w:rPr>
            </w:pPr>
          </w:p>
        </w:tc>
        <w:tc>
          <w:tcPr>
            <w:tcW w:w="1122" w:type="dxa"/>
            <w:tcBorders>
              <w:top w:val="nil"/>
              <w:left w:val="nil"/>
              <w:bottom w:val="nil"/>
              <w:right w:val="nil"/>
            </w:tcBorders>
            <w:shd w:val="clear" w:color="auto" w:fill="auto"/>
            <w:noWrap/>
            <w:vAlign w:val="bottom"/>
            <w:hideMark/>
          </w:tcPr>
          <w:p w:rsidR="00992077" w:rsidRPr="00566415" w:rsidRDefault="00992077" w:rsidP="00C6701A">
            <w:pPr>
              <w:jc w:val="right"/>
              <w:rPr>
                <w:rFonts w:eastAsia="Times New Roman"/>
                <w:color w:val="000000"/>
                <w:sz w:val="19"/>
                <w:szCs w:val="19"/>
                <w:lang w:eastAsia="en-GB"/>
              </w:rPr>
            </w:pPr>
          </w:p>
        </w:tc>
        <w:tc>
          <w:tcPr>
            <w:tcW w:w="1282" w:type="dxa"/>
            <w:tcBorders>
              <w:top w:val="nil"/>
              <w:left w:val="nil"/>
              <w:bottom w:val="nil"/>
              <w:right w:val="nil"/>
            </w:tcBorders>
          </w:tcPr>
          <w:p w:rsidR="00992077" w:rsidRPr="00566415" w:rsidRDefault="00992077" w:rsidP="00C6701A">
            <w:pPr>
              <w:jc w:val="right"/>
              <w:rPr>
                <w:rFonts w:eastAsia="Times New Roman"/>
                <w:color w:val="000000"/>
                <w:sz w:val="19"/>
                <w:szCs w:val="19"/>
                <w:lang w:eastAsia="en-GB"/>
              </w:rPr>
            </w:pPr>
          </w:p>
        </w:tc>
        <w:tc>
          <w:tcPr>
            <w:tcW w:w="1282" w:type="dxa"/>
            <w:tcBorders>
              <w:top w:val="nil"/>
              <w:left w:val="nil"/>
              <w:bottom w:val="nil"/>
              <w:right w:val="single" w:sz="4" w:space="0" w:color="auto"/>
            </w:tcBorders>
            <w:shd w:val="clear" w:color="auto" w:fill="auto"/>
            <w:noWrap/>
            <w:vAlign w:val="bottom"/>
            <w:hideMark/>
          </w:tcPr>
          <w:p w:rsidR="00992077" w:rsidRPr="00566415" w:rsidRDefault="00992077" w:rsidP="00C6701A">
            <w:pPr>
              <w:jc w:val="right"/>
              <w:rPr>
                <w:rFonts w:eastAsia="Times New Roman"/>
                <w:color w:val="000000"/>
                <w:sz w:val="19"/>
                <w:szCs w:val="19"/>
                <w:lang w:eastAsia="en-GB"/>
              </w:rPr>
            </w:pPr>
            <w:r w:rsidRPr="00566415">
              <w:rPr>
                <w:rFonts w:eastAsia="Times New Roman"/>
                <w:color w:val="000000"/>
                <w:sz w:val="19"/>
                <w:szCs w:val="19"/>
                <w:lang w:eastAsia="en-GB"/>
              </w:rPr>
              <w:t> </w:t>
            </w:r>
          </w:p>
        </w:tc>
      </w:tr>
      <w:tr w:rsidR="00992077" w:rsidRPr="00566415" w:rsidTr="00722182">
        <w:trPr>
          <w:trHeight w:val="300"/>
        </w:trPr>
        <w:tc>
          <w:tcPr>
            <w:tcW w:w="3938" w:type="dxa"/>
            <w:tcBorders>
              <w:top w:val="nil"/>
              <w:left w:val="single" w:sz="4" w:space="0" w:color="auto"/>
              <w:right w:val="nil"/>
            </w:tcBorders>
            <w:shd w:val="clear" w:color="auto" w:fill="auto"/>
            <w:noWrap/>
            <w:vAlign w:val="bottom"/>
            <w:hideMark/>
          </w:tcPr>
          <w:p w:rsidR="00992077" w:rsidRPr="00566415" w:rsidRDefault="00992077" w:rsidP="00C6701A">
            <w:pPr>
              <w:rPr>
                <w:rFonts w:eastAsia="Times New Roman"/>
                <w:color w:val="000000"/>
                <w:sz w:val="19"/>
                <w:szCs w:val="19"/>
                <w:lang w:eastAsia="en-GB"/>
              </w:rPr>
            </w:pPr>
            <w:r w:rsidRPr="00566415">
              <w:rPr>
                <w:rFonts w:eastAsia="Times New Roman"/>
                <w:color w:val="000000"/>
                <w:sz w:val="19"/>
                <w:szCs w:val="19"/>
                <w:lang w:eastAsia="en-GB"/>
              </w:rPr>
              <w:t>amortisation and non-trading items</w:t>
            </w:r>
          </w:p>
        </w:tc>
        <w:tc>
          <w:tcPr>
            <w:tcW w:w="1283" w:type="dxa"/>
            <w:tcBorders>
              <w:top w:val="nil"/>
              <w:left w:val="nil"/>
              <w:right w:val="nil"/>
            </w:tcBorders>
            <w:shd w:val="clear" w:color="auto" w:fill="auto"/>
            <w:noWrap/>
            <w:vAlign w:val="bottom"/>
            <w:hideMark/>
          </w:tcPr>
          <w:p w:rsidR="00992077" w:rsidRPr="00566415" w:rsidRDefault="00A9610E" w:rsidP="00C6701A">
            <w:pPr>
              <w:jc w:val="right"/>
              <w:rPr>
                <w:b/>
                <w:color w:val="000000"/>
                <w:sz w:val="19"/>
                <w:szCs w:val="19"/>
              </w:rPr>
            </w:pPr>
            <w:r w:rsidRPr="00566415">
              <w:rPr>
                <w:b/>
                <w:color w:val="000000"/>
                <w:sz w:val="19"/>
                <w:szCs w:val="19"/>
              </w:rPr>
              <w:t>441</w:t>
            </w:r>
          </w:p>
        </w:tc>
        <w:tc>
          <w:tcPr>
            <w:tcW w:w="1442" w:type="dxa"/>
            <w:tcBorders>
              <w:top w:val="nil"/>
              <w:left w:val="nil"/>
              <w:right w:val="nil"/>
            </w:tcBorders>
            <w:shd w:val="clear" w:color="auto" w:fill="auto"/>
            <w:noWrap/>
            <w:vAlign w:val="bottom"/>
            <w:hideMark/>
          </w:tcPr>
          <w:p w:rsidR="00992077" w:rsidRPr="00566415" w:rsidRDefault="00A9610E" w:rsidP="00C6701A">
            <w:pPr>
              <w:jc w:val="right"/>
              <w:rPr>
                <w:b/>
                <w:color w:val="000000"/>
                <w:sz w:val="19"/>
                <w:szCs w:val="19"/>
              </w:rPr>
            </w:pPr>
            <w:r w:rsidRPr="00566415">
              <w:rPr>
                <w:b/>
                <w:color w:val="000000"/>
                <w:sz w:val="19"/>
                <w:szCs w:val="19"/>
              </w:rPr>
              <w:t>469</w:t>
            </w:r>
          </w:p>
        </w:tc>
        <w:tc>
          <w:tcPr>
            <w:tcW w:w="1122" w:type="dxa"/>
            <w:tcBorders>
              <w:top w:val="nil"/>
              <w:left w:val="nil"/>
              <w:right w:val="nil"/>
            </w:tcBorders>
            <w:shd w:val="clear" w:color="auto" w:fill="auto"/>
            <w:noWrap/>
            <w:vAlign w:val="bottom"/>
            <w:hideMark/>
          </w:tcPr>
          <w:p w:rsidR="00992077" w:rsidRPr="00566415" w:rsidRDefault="00A9610E" w:rsidP="00C6701A">
            <w:pPr>
              <w:jc w:val="right"/>
              <w:rPr>
                <w:b/>
                <w:color w:val="000000"/>
                <w:sz w:val="19"/>
                <w:szCs w:val="19"/>
              </w:rPr>
            </w:pPr>
            <w:r w:rsidRPr="00566415">
              <w:rPr>
                <w:b/>
                <w:color w:val="000000"/>
                <w:sz w:val="19"/>
                <w:szCs w:val="19"/>
              </w:rPr>
              <w:t>424</w:t>
            </w:r>
          </w:p>
        </w:tc>
        <w:tc>
          <w:tcPr>
            <w:tcW w:w="1282" w:type="dxa"/>
            <w:tcBorders>
              <w:top w:val="nil"/>
              <w:left w:val="nil"/>
              <w:right w:val="nil"/>
            </w:tcBorders>
          </w:tcPr>
          <w:p w:rsidR="00992077" w:rsidRPr="00566415" w:rsidRDefault="00992077" w:rsidP="00C6701A">
            <w:pPr>
              <w:jc w:val="right"/>
              <w:rPr>
                <w:b/>
                <w:bCs/>
                <w:color w:val="000000"/>
                <w:sz w:val="19"/>
                <w:szCs w:val="19"/>
              </w:rPr>
            </w:pPr>
            <w:r w:rsidRPr="00566415">
              <w:rPr>
                <w:b/>
                <w:color w:val="000000"/>
                <w:sz w:val="19"/>
                <w:szCs w:val="19"/>
              </w:rPr>
              <w:t>-</w:t>
            </w:r>
          </w:p>
        </w:tc>
        <w:tc>
          <w:tcPr>
            <w:tcW w:w="1282" w:type="dxa"/>
            <w:tcBorders>
              <w:top w:val="nil"/>
              <w:left w:val="nil"/>
              <w:right w:val="single" w:sz="4" w:space="0" w:color="auto"/>
            </w:tcBorders>
            <w:shd w:val="clear" w:color="auto" w:fill="auto"/>
            <w:noWrap/>
            <w:vAlign w:val="bottom"/>
            <w:hideMark/>
          </w:tcPr>
          <w:p w:rsidR="00992077" w:rsidRPr="00566415" w:rsidRDefault="00A9610E" w:rsidP="00C6701A">
            <w:pPr>
              <w:jc w:val="right"/>
              <w:rPr>
                <w:b/>
                <w:bCs/>
                <w:color w:val="000000"/>
                <w:sz w:val="19"/>
                <w:szCs w:val="19"/>
              </w:rPr>
            </w:pPr>
            <w:r w:rsidRPr="00566415">
              <w:rPr>
                <w:b/>
                <w:bCs/>
                <w:color w:val="000000"/>
                <w:sz w:val="19"/>
                <w:szCs w:val="19"/>
              </w:rPr>
              <w:t>1,334</w:t>
            </w:r>
          </w:p>
        </w:tc>
      </w:tr>
      <w:tr w:rsidR="00BA4F48" w:rsidRPr="00566415" w:rsidTr="00722182">
        <w:trPr>
          <w:trHeight w:val="300"/>
        </w:trPr>
        <w:tc>
          <w:tcPr>
            <w:tcW w:w="3938" w:type="dxa"/>
            <w:tcBorders>
              <w:left w:val="single" w:sz="4" w:space="0" w:color="auto"/>
              <w:bottom w:val="single" w:sz="4" w:space="0" w:color="auto"/>
              <w:right w:val="nil"/>
            </w:tcBorders>
            <w:shd w:val="clear" w:color="auto" w:fill="auto"/>
            <w:noWrap/>
            <w:vAlign w:val="bottom"/>
          </w:tcPr>
          <w:p w:rsidR="00BA4F48" w:rsidRPr="00566415" w:rsidRDefault="00BA4F48" w:rsidP="00C6701A">
            <w:pPr>
              <w:rPr>
                <w:rFonts w:eastAsia="Times New Roman"/>
                <w:color w:val="000000"/>
                <w:sz w:val="19"/>
                <w:szCs w:val="19"/>
                <w:lang w:eastAsia="en-GB"/>
              </w:rPr>
            </w:pPr>
            <w:r w:rsidRPr="00566415">
              <w:rPr>
                <w:rFonts w:eastAsia="Times New Roman"/>
                <w:color w:val="000000"/>
                <w:sz w:val="19"/>
                <w:szCs w:val="19"/>
                <w:lang w:eastAsia="en-GB"/>
              </w:rPr>
              <w:t>Share of results of Joint Venture</w:t>
            </w:r>
          </w:p>
        </w:tc>
        <w:tc>
          <w:tcPr>
            <w:tcW w:w="1283" w:type="dxa"/>
            <w:tcBorders>
              <w:left w:val="nil"/>
              <w:bottom w:val="single" w:sz="4" w:space="0" w:color="auto"/>
              <w:right w:val="nil"/>
            </w:tcBorders>
            <w:shd w:val="clear" w:color="auto" w:fill="auto"/>
            <w:noWrap/>
            <w:vAlign w:val="bottom"/>
          </w:tcPr>
          <w:p w:rsidR="00BA4F48" w:rsidRPr="00566415" w:rsidDel="00A9610E" w:rsidRDefault="00BA4F48" w:rsidP="00C6701A">
            <w:pPr>
              <w:jc w:val="right"/>
              <w:rPr>
                <w:b/>
                <w:color w:val="000000"/>
                <w:sz w:val="19"/>
                <w:szCs w:val="19"/>
              </w:rPr>
            </w:pPr>
            <w:r w:rsidRPr="00566415">
              <w:rPr>
                <w:b/>
                <w:color w:val="000000"/>
                <w:sz w:val="19"/>
                <w:szCs w:val="19"/>
              </w:rPr>
              <w:t>77</w:t>
            </w:r>
          </w:p>
        </w:tc>
        <w:tc>
          <w:tcPr>
            <w:tcW w:w="1442" w:type="dxa"/>
            <w:tcBorders>
              <w:left w:val="nil"/>
              <w:bottom w:val="single" w:sz="4" w:space="0" w:color="auto"/>
              <w:right w:val="nil"/>
            </w:tcBorders>
            <w:shd w:val="clear" w:color="auto" w:fill="auto"/>
            <w:noWrap/>
            <w:vAlign w:val="bottom"/>
          </w:tcPr>
          <w:p w:rsidR="00BA4F48" w:rsidRPr="00566415" w:rsidDel="00A9610E" w:rsidRDefault="00BA4F48" w:rsidP="00C6701A">
            <w:pPr>
              <w:jc w:val="right"/>
              <w:rPr>
                <w:b/>
                <w:color w:val="000000"/>
                <w:sz w:val="19"/>
                <w:szCs w:val="19"/>
              </w:rPr>
            </w:pPr>
            <w:r w:rsidRPr="00566415">
              <w:rPr>
                <w:b/>
                <w:color w:val="000000"/>
                <w:sz w:val="19"/>
                <w:szCs w:val="19"/>
              </w:rPr>
              <w:t>-</w:t>
            </w:r>
          </w:p>
        </w:tc>
        <w:tc>
          <w:tcPr>
            <w:tcW w:w="1122" w:type="dxa"/>
            <w:tcBorders>
              <w:left w:val="nil"/>
              <w:bottom w:val="single" w:sz="4" w:space="0" w:color="auto"/>
              <w:right w:val="nil"/>
            </w:tcBorders>
            <w:shd w:val="clear" w:color="auto" w:fill="auto"/>
            <w:noWrap/>
            <w:vAlign w:val="bottom"/>
          </w:tcPr>
          <w:p w:rsidR="00BA4F48" w:rsidRPr="00566415" w:rsidDel="00A9610E" w:rsidRDefault="00BA4F48" w:rsidP="00C6701A">
            <w:pPr>
              <w:jc w:val="right"/>
              <w:rPr>
                <w:b/>
                <w:color w:val="000000"/>
                <w:sz w:val="19"/>
                <w:szCs w:val="19"/>
              </w:rPr>
            </w:pPr>
            <w:r w:rsidRPr="00566415">
              <w:rPr>
                <w:b/>
                <w:color w:val="000000"/>
                <w:sz w:val="19"/>
                <w:szCs w:val="19"/>
              </w:rPr>
              <w:t>-</w:t>
            </w:r>
          </w:p>
        </w:tc>
        <w:tc>
          <w:tcPr>
            <w:tcW w:w="1282" w:type="dxa"/>
            <w:tcBorders>
              <w:left w:val="nil"/>
              <w:bottom w:val="single" w:sz="4" w:space="0" w:color="auto"/>
              <w:right w:val="nil"/>
            </w:tcBorders>
          </w:tcPr>
          <w:p w:rsidR="00BA4F48" w:rsidRPr="00566415" w:rsidRDefault="00BA4F48" w:rsidP="00C6701A">
            <w:pPr>
              <w:jc w:val="right"/>
              <w:rPr>
                <w:b/>
                <w:color w:val="000000"/>
                <w:sz w:val="19"/>
                <w:szCs w:val="19"/>
              </w:rPr>
            </w:pPr>
            <w:r w:rsidRPr="00566415">
              <w:rPr>
                <w:b/>
                <w:color w:val="000000"/>
                <w:sz w:val="19"/>
                <w:szCs w:val="19"/>
              </w:rPr>
              <w:t>-</w:t>
            </w:r>
          </w:p>
        </w:tc>
        <w:tc>
          <w:tcPr>
            <w:tcW w:w="1282" w:type="dxa"/>
            <w:tcBorders>
              <w:left w:val="nil"/>
              <w:bottom w:val="single" w:sz="4" w:space="0" w:color="auto"/>
              <w:right w:val="single" w:sz="4" w:space="0" w:color="auto"/>
            </w:tcBorders>
            <w:shd w:val="clear" w:color="auto" w:fill="auto"/>
            <w:noWrap/>
            <w:vAlign w:val="bottom"/>
          </w:tcPr>
          <w:p w:rsidR="00BA4F48" w:rsidRPr="00566415" w:rsidDel="00A9610E" w:rsidRDefault="00BA4F48" w:rsidP="00C6701A">
            <w:pPr>
              <w:jc w:val="right"/>
              <w:rPr>
                <w:b/>
                <w:bCs/>
                <w:color w:val="000000"/>
                <w:sz w:val="19"/>
                <w:szCs w:val="19"/>
              </w:rPr>
            </w:pPr>
            <w:r w:rsidRPr="00566415">
              <w:rPr>
                <w:b/>
                <w:bCs/>
                <w:color w:val="000000"/>
                <w:sz w:val="19"/>
                <w:szCs w:val="19"/>
              </w:rPr>
              <w:t>77</w:t>
            </w:r>
          </w:p>
        </w:tc>
      </w:tr>
      <w:tr w:rsidR="00BA4F48" w:rsidRPr="00566415" w:rsidTr="00722182">
        <w:trPr>
          <w:trHeight w:val="300"/>
        </w:trPr>
        <w:tc>
          <w:tcPr>
            <w:tcW w:w="3938" w:type="dxa"/>
            <w:tcBorders>
              <w:top w:val="single" w:sz="4" w:space="0" w:color="auto"/>
              <w:left w:val="single" w:sz="4" w:space="0" w:color="auto"/>
              <w:right w:val="nil"/>
            </w:tcBorders>
            <w:shd w:val="clear" w:color="auto" w:fill="auto"/>
            <w:noWrap/>
            <w:vAlign w:val="bottom"/>
          </w:tcPr>
          <w:p w:rsidR="00BA4F48" w:rsidRPr="00566415" w:rsidRDefault="00BA4F48" w:rsidP="00C6701A">
            <w:pPr>
              <w:rPr>
                <w:rFonts w:eastAsia="Times New Roman"/>
                <w:color w:val="000000"/>
                <w:sz w:val="19"/>
                <w:szCs w:val="19"/>
                <w:lang w:eastAsia="en-GB"/>
              </w:rPr>
            </w:pPr>
            <w:r w:rsidRPr="00566415">
              <w:rPr>
                <w:rFonts w:eastAsia="Times New Roman"/>
                <w:color w:val="000000"/>
                <w:sz w:val="19"/>
                <w:szCs w:val="19"/>
                <w:lang w:eastAsia="en-GB"/>
              </w:rPr>
              <w:t>Profit before finance income and expense</w:t>
            </w:r>
          </w:p>
        </w:tc>
        <w:tc>
          <w:tcPr>
            <w:tcW w:w="1283" w:type="dxa"/>
            <w:tcBorders>
              <w:top w:val="single" w:sz="4" w:space="0" w:color="auto"/>
              <w:left w:val="nil"/>
              <w:right w:val="nil"/>
            </w:tcBorders>
            <w:shd w:val="clear" w:color="auto" w:fill="auto"/>
            <w:noWrap/>
            <w:vAlign w:val="bottom"/>
          </w:tcPr>
          <w:p w:rsidR="00BA4F48" w:rsidRPr="00566415" w:rsidDel="00A9610E" w:rsidRDefault="00BA4F48" w:rsidP="00304BBF">
            <w:pPr>
              <w:jc w:val="right"/>
              <w:rPr>
                <w:b/>
                <w:color w:val="000000"/>
                <w:sz w:val="19"/>
                <w:szCs w:val="19"/>
              </w:rPr>
            </w:pPr>
            <w:r w:rsidRPr="00566415">
              <w:rPr>
                <w:b/>
                <w:color w:val="000000"/>
                <w:sz w:val="19"/>
                <w:szCs w:val="19"/>
              </w:rPr>
              <w:t>518</w:t>
            </w:r>
          </w:p>
        </w:tc>
        <w:tc>
          <w:tcPr>
            <w:tcW w:w="1442" w:type="dxa"/>
            <w:tcBorders>
              <w:top w:val="single" w:sz="4" w:space="0" w:color="auto"/>
              <w:left w:val="nil"/>
              <w:right w:val="nil"/>
            </w:tcBorders>
            <w:shd w:val="clear" w:color="auto" w:fill="auto"/>
            <w:noWrap/>
            <w:vAlign w:val="bottom"/>
          </w:tcPr>
          <w:p w:rsidR="00BA4F48" w:rsidRPr="00566415" w:rsidRDefault="00BA4F48" w:rsidP="00C6701A">
            <w:pPr>
              <w:jc w:val="right"/>
              <w:rPr>
                <w:b/>
                <w:color w:val="000000"/>
                <w:sz w:val="19"/>
                <w:szCs w:val="19"/>
              </w:rPr>
            </w:pPr>
            <w:r w:rsidRPr="00566415">
              <w:rPr>
                <w:b/>
                <w:color w:val="000000"/>
                <w:sz w:val="19"/>
                <w:szCs w:val="19"/>
              </w:rPr>
              <w:t>469</w:t>
            </w:r>
          </w:p>
        </w:tc>
        <w:tc>
          <w:tcPr>
            <w:tcW w:w="1122" w:type="dxa"/>
            <w:tcBorders>
              <w:top w:val="single" w:sz="4" w:space="0" w:color="auto"/>
              <w:left w:val="nil"/>
              <w:right w:val="nil"/>
            </w:tcBorders>
            <w:shd w:val="clear" w:color="auto" w:fill="auto"/>
            <w:noWrap/>
            <w:vAlign w:val="bottom"/>
          </w:tcPr>
          <w:p w:rsidR="00BA4F48" w:rsidRPr="00566415" w:rsidRDefault="00BA4F48" w:rsidP="00C6701A">
            <w:pPr>
              <w:jc w:val="right"/>
              <w:rPr>
                <w:b/>
                <w:color w:val="000000"/>
                <w:sz w:val="19"/>
                <w:szCs w:val="19"/>
              </w:rPr>
            </w:pPr>
            <w:r w:rsidRPr="00566415">
              <w:rPr>
                <w:b/>
                <w:color w:val="000000"/>
                <w:sz w:val="19"/>
                <w:szCs w:val="19"/>
              </w:rPr>
              <w:t>424</w:t>
            </w:r>
          </w:p>
        </w:tc>
        <w:tc>
          <w:tcPr>
            <w:tcW w:w="1282" w:type="dxa"/>
            <w:tcBorders>
              <w:top w:val="single" w:sz="4" w:space="0" w:color="auto"/>
              <w:left w:val="nil"/>
              <w:right w:val="nil"/>
            </w:tcBorders>
          </w:tcPr>
          <w:p w:rsidR="00BA4F48" w:rsidRPr="00566415" w:rsidDel="00A9610E" w:rsidRDefault="00BA4F48" w:rsidP="00C6701A">
            <w:pPr>
              <w:jc w:val="right"/>
              <w:rPr>
                <w:b/>
                <w:color w:val="000000"/>
                <w:sz w:val="19"/>
                <w:szCs w:val="19"/>
              </w:rPr>
            </w:pPr>
            <w:r w:rsidRPr="00566415">
              <w:rPr>
                <w:b/>
                <w:color w:val="000000"/>
                <w:sz w:val="19"/>
                <w:szCs w:val="19"/>
              </w:rPr>
              <w:t>-</w:t>
            </w:r>
          </w:p>
        </w:tc>
        <w:tc>
          <w:tcPr>
            <w:tcW w:w="1282" w:type="dxa"/>
            <w:tcBorders>
              <w:top w:val="single" w:sz="4" w:space="0" w:color="auto"/>
              <w:left w:val="nil"/>
              <w:right w:val="single" w:sz="4" w:space="0" w:color="auto"/>
            </w:tcBorders>
            <w:shd w:val="clear" w:color="auto" w:fill="auto"/>
            <w:noWrap/>
            <w:vAlign w:val="bottom"/>
          </w:tcPr>
          <w:p w:rsidR="00BA4F48" w:rsidRPr="00566415" w:rsidDel="00A9610E" w:rsidRDefault="00BA4F48" w:rsidP="00C6701A">
            <w:pPr>
              <w:jc w:val="right"/>
              <w:rPr>
                <w:b/>
                <w:bCs/>
                <w:color w:val="000000"/>
                <w:sz w:val="19"/>
                <w:szCs w:val="19"/>
              </w:rPr>
            </w:pPr>
            <w:r w:rsidRPr="00566415">
              <w:rPr>
                <w:b/>
                <w:bCs/>
                <w:color w:val="000000"/>
                <w:sz w:val="19"/>
                <w:szCs w:val="19"/>
              </w:rPr>
              <w:t>1,411</w:t>
            </w:r>
          </w:p>
        </w:tc>
      </w:tr>
      <w:tr w:rsidR="000B558F" w:rsidRPr="00566415" w:rsidTr="00F06520">
        <w:trPr>
          <w:trHeight w:val="300"/>
        </w:trPr>
        <w:tc>
          <w:tcPr>
            <w:tcW w:w="3938" w:type="dxa"/>
            <w:tcBorders>
              <w:left w:val="single" w:sz="4" w:space="0" w:color="auto"/>
              <w:right w:val="nil"/>
            </w:tcBorders>
            <w:shd w:val="clear" w:color="auto" w:fill="auto"/>
            <w:noWrap/>
            <w:vAlign w:val="bottom"/>
            <w:hideMark/>
          </w:tcPr>
          <w:p w:rsidR="000B558F" w:rsidRPr="00566415" w:rsidRDefault="000B558F" w:rsidP="00C6701A">
            <w:pPr>
              <w:rPr>
                <w:rFonts w:eastAsia="Times New Roman"/>
                <w:color w:val="000000"/>
                <w:sz w:val="19"/>
                <w:szCs w:val="19"/>
                <w:lang w:eastAsia="en-GB"/>
              </w:rPr>
            </w:pPr>
            <w:r w:rsidRPr="00566415">
              <w:rPr>
                <w:rFonts w:eastAsia="Times New Roman"/>
                <w:color w:val="000000"/>
                <w:sz w:val="19"/>
                <w:szCs w:val="19"/>
                <w:lang w:eastAsia="en-GB"/>
              </w:rPr>
              <w:t>Finance income</w:t>
            </w:r>
          </w:p>
        </w:tc>
        <w:tc>
          <w:tcPr>
            <w:tcW w:w="1283" w:type="dxa"/>
            <w:tcBorders>
              <w:left w:val="nil"/>
              <w:right w:val="nil"/>
            </w:tcBorders>
            <w:shd w:val="clear" w:color="auto" w:fill="auto"/>
            <w:noWrap/>
            <w:vAlign w:val="bottom"/>
            <w:hideMark/>
          </w:tcPr>
          <w:p w:rsidR="000B558F" w:rsidRPr="00566415" w:rsidRDefault="000B558F" w:rsidP="00304BBF">
            <w:pPr>
              <w:jc w:val="right"/>
              <w:rPr>
                <w:b/>
                <w:color w:val="000000"/>
                <w:sz w:val="19"/>
                <w:szCs w:val="19"/>
              </w:rPr>
            </w:pPr>
            <w:r w:rsidRPr="00566415">
              <w:rPr>
                <w:b/>
                <w:color w:val="000000"/>
                <w:sz w:val="19"/>
                <w:szCs w:val="19"/>
              </w:rPr>
              <w:t>80</w:t>
            </w:r>
          </w:p>
        </w:tc>
        <w:tc>
          <w:tcPr>
            <w:tcW w:w="1442" w:type="dxa"/>
            <w:tcBorders>
              <w:left w:val="nil"/>
              <w:right w:val="nil"/>
            </w:tcBorders>
            <w:shd w:val="clear" w:color="auto" w:fill="auto"/>
            <w:noWrap/>
            <w:vAlign w:val="bottom"/>
            <w:hideMark/>
          </w:tcPr>
          <w:p w:rsidR="000B558F" w:rsidRPr="00566415" w:rsidRDefault="000B558F" w:rsidP="00C6701A">
            <w:pPr>
              <w:jc w:val="right"/>
              <w:rPr>
                <w:b/>
                <w:color w:val="000000"/>
                <w:sz w:val="19"/>
                <w:szCs w:val="19"/>
              </w:rPr>
            </w:pPr>
            <w:r w:rsidRPr="00566415">
              <w:rPr>
                <w:b/>
                <w:color w:val="000000"/>
                <w:sz w:val="19"/>
                <w:szCs w:val="19"/>
              </w:rPr>
              <w:t>-</w:t>
            </w:r>
          </w:p>
        </w:tc>
        <w:tc>
          <w:tcPr>
            <w:tcW w:w="1122" w:type="dxa"/>
            <w:tcBorders>
              <w:left w:val="nil"/>
              <w:right w:val="nil"/>
            </w:tcBorders>
            <w:shd w:val="clear" w:color="auto" w:fill="auto"/>
            <w:noWrap/>
            <w:vAlign w:val="bottom"/>
            <w:hideMark/>
          </w:tcPr>
          <w:p w:rsidR="000B558F" w:rsidRPr="00566415" w:rsidRDefault="000B558F" w:rsidP="00C6701A">
            <w:pPr>
              <w:jc w:val="right"/>
              <w:rPr>
                <w:b/>
                <w:color w:val="000000"/>
                <w:sz w:val="19"/>
                <w:szCs w:val="19"/>
              </w:rPr>
            </w:pPr>
            <w:r w:rsidRPr="00566415">
              <w:rPr>
                <w:b/>
                <w:color w:val="000000"/>
                <w:sz w:val="19"/>
                <w:szCs w:val="19"/>
              </w:rPr>
              <w:t>-</w:t>
            </w:r>
          </w:p>
        </w:tc>
        <w:tc>
          <w:tcPr>
            <w:tcW w:w="1282" w:type="dxa"/>
            <w:tcBorders>
              <w:left w:val="nil"/>
              <w:right w:val="nil"/>
            </w:tcBorders>
            <w:vAlign w:val="bottom"/>
          </w:tcPr>
          <w:p w:rsidR="000B558F" w:rsidRPr="00566415" w:rsidRDefault="000B558F" w:rsidP="00C6701A">
            <w:pPr>
              <w:jc w:val="right"/>
              <w:rPr>
                <w:b/>
                <w:bCs/>
                <w:color w:val="000000"/>
                <w:sz w:val="19"/>
                <w:szCs w:val="19"/>
              </w:rPr>
            </w:pPr>
            <w:r>
              <w:rPr>
                <w:b/>
                <w:color w:val="000000"/>
                <w:sz w:val="19"/>
                <w:szCs w:val="19"/>
              </w:rPr>
              <w:t>17</w:t>
            </w:r>
          </w:p>
        </w:tc>
        <w:tc>
          <w:tcPr>
            <w:tcW w:w="1282" w:type="dxa"/>
            <w:tcBorders>
              <w:left w:val="nil"/>
              <w:right w:val="single" w:sz="4" w:space="0" w:color="auto"/>
            </w:tcBorders>
            <w:shd w:val="clear" w:color="auto" w:fill="auto"/>
            <w:noWrap/>
            <w:vAlign w:val="bottom"/>
            <w:hideMark/>
          </w:tcPr>
          <w:p w:rsidR="000B558F" w:rsidRPr="00566415" w:rsidRDefault="000B558F" w:rsidP="00C6701A">
            <w:pPr>
              <w:jc w:val="right"/>
              <w:rPr>
                <w:b/>
                <w:bCs/>
                <w:color w:val="000000"/>
                <w:sz w:val="19"/>
                <w:szCs w:val="19"/>
              </w:rPr>
            </w:pPr>
            <w:r w:rsidRPr="00566415">
              <w:rPr>
                <w:b/>
                <w:bCs/>
                <w:color w:val="000000"/>
                <w:sz w:val="19"/>
                <w:szCs w:val="19"/>
              </w:rPr>
              <w:t>97</w:t>
            </w:r>
          </w:p>
        </w:tc>
      </w:tr>
      <w:tr w:rsidR="000B558F" w:rsidRPr="00566415" w:rsidTr="00252FC6">
        <w:trPr>
          <w:trHeight w:val="300"/>
        </w:trPr>
        <w:tc>
          <w:tcPr>
            <w:tcW w:w="3938" w:type="dxa"/>
            <w:tcBorders>
              <w:top w:val="nil"/>
              <w:left w:val="single" w:sz="4" w:space="0" w:color="auto"/>
              <w:bottom w:val="single" w:sz="4" w:space="0" w:color="auto"/>
              <w:right w:val="nil"/>
            </w:tcBorders>
            <w:shd w:val="clear" w:color="auto" w:fill="auto"/>
            <w:noWrap/>
            <w:vAlign w:val="bottom"/>
            <w:hideMark/>
          </w:tcPr>
          <w:p w:rsidR="000B558F" w:rsidRPr="00566415" w:rsidRDefault="000B558F" w:rsidP="00C6701A">
            <w:pPr>
              <w:rPr>
                <w:rFonts w:eastAsia="Times New Roman"/>
                <w:color w:val="000000"/>
                <w:sz w:val="19"/>
                <w:szCs w:val="19"/>
                <w:lang w:eastAsia="en-GB"/>
              </w:rPr>
            </w:pPr>
            <w:r w:rsidRPr="00566415">
              <w:rPr>
                <w:rFonts w:eastAsia="Times New Roman"/>
                <w:color w:val="000000"/>
                <w:sz w:val="19"/>
                <w:szCs w:val="19"/>
                <w:lang w:eastAsia="en-GB"/>
              </w:rPr>
              <w:t>Finance expense</w:t>
            </w:r>
          </w:p>
        </w:tc>
        <w:tc>
          <w:tcPr>
            <w:tcW w:w="1283" w:type="dxa"/>
            <w:tcBorders>
              <w:top w:val="nil"/>
              <w:left w:val="nil"/>
              <w:bottom w:val="single" w:sz="4" w:space="0" w:color="auto"/>
              <w:right w:val="nil"/>
            </w:tcBorders>
            <w:shd w:val="clear" w:color="auto" w:fill="auto"/>
            <w:noWrap/>
            <w:vAlign w:val="bottom"/>
            <w:hideMark/>
          </w:tcPr>
          <w:p w:rsidR="000B558F" w:rsidRPr="00566415" w:rsidRDefault="000B558F" w:rsidP="00304BBF">
            <w:pPr>
              <w:jc w:val="right"/>
              <w:rPr>
                <w:b/>
                <w:color w:val="000000"/>
                <w:sz w:val="19"/>
                <w:szCs w:val="19"/>
              </w:rPr>
            </w:pPr>
            <w:r w:rsidRPr="00566415">
              <w:rPr>
                <w:b/>
                <w:color w:val="000000"/>
                <w:sz w:val="19"/>
                <w:szCs w:val="19"/>
              </w:rPr>
              <w:t>(60)</w:t>
            </w:r>
          </w:p>
        </w:tc>
        <w:tc>
          <w:tcPr>
            <w:tcW w:w="1442" w:type="dxa"/>
            <w:tcBorders>
              <w:top w:val="nil"/>
              <w:left w:val="nil"/>
              <w:bottom w:val="single" w:sz="4" w:space="0" w:color="auto"/>
              <w:right w:val="nil"/>
            </w:tcBorders>
            <w:shd w:val="clear" w:color="auto" w:fill="auto"/>
            <w:noWrap/>
            <w:vAlign w:val="bottom"/>
            <w:hideMark/>
          </w:tcPr>
          <w:p w:rsidR="000B558F" w:rsidRPr="00566415" w:rsidRDefault="000B558F" w:rsidP="00C6701A">
            <w:pPr>
              <w:jc w:val="right"/>
              <w:rPr>
                <w:b/>
                <w:color w:val="000000"/>
                <w:sz w:val="19"/>
                <w:szCs w:val="19"/>
              </w:rPr>
            </w:pPr>
            <w:r w:rsidRPr="00566415">
              <w:rPr>
                <w:b/>
                <w:color w:val="000000"/>
                <w:sz w:val="19"/>
                <w:szCs w:val="19"/>
              </w:rPr>
              <w:t>(120)</w:t>
            </w:r>
          </w:p>
        </w:tc>
        <w:tc>
          <w:tcPr>
            <w:tcW w:w="1122" w:type="dxa"/>
            <w:tcBorders>
              <w:top w:val="nil"/>
              <w:left w:val="nil"/>
              <w:bottom w:val="single" w:sz="4" w:space="0" w:color="auto"/>
              <w:right w:val="nil"/>
            </w:tcBorders>
            <w:shd w:val="clear" w:color="auto" w:fill="auto"/>
            <w:noWrap/>
            <w:vAlign w:val="bottom"/>
            <w:hideMark/>
          </w:tcPr>
          <w:p w:rsidR="000B558F" w:rsidRPr="00566415" w:rsidRDefault="000B558F" w:rsidP="00C6701A">
            <w:pPr>
              <w:jc w:val="right"/>
              <w:rPr>
                <w:b/>
                <w:color w:val="000000"/>
                <w:sz w:val="19"/>
                <w:szCs w:val="19"/>
              </w:rPr>
            </w:pPr>
            <w:r>
              <w:rPr>
                <w:b/>
                <w:color w:val="000000"/>
                <w:sz w:val="19"/>
                <w:szCs w:val="19"/>
              </w:rPr>
              <w:t>(7)</w:t>
            </w:r>
          </w:p>
        </w:tc>
        <w:tc>
          <w:tcPr>
            <w:tcW w:w="1282" w:type="dxa"/>
            <w:tcBorders>
              <w:top w:val="nil"/>
              <w:left w:val="nil"/>
              <w:bottom w:val="single" w:sz="4" w:space="0" w:color="auto"/>
              <w:right w:val="nil"/>
            </w:tcBorders>
            <w:vAlign w:val="bottom"/>
          </w:tcPr>
          <w:p w:rsidR="000B558F" w:rsidRPr="00566415" w:rsidRDefault="000B558F">
            <w:pPr>
              <w:jc w:val="right"/>
              <w:rPr>
                <w:b/>
                <w:bCs/>
                <w:color w:val="000000"/>
                <w:sz w:val="19"/>
                <w:szCs w:val="19"/>
              </w:rPr>
            </w:pPr>
            <w:r>
              <w:rPr>
                <w:b/>
                <w:color w:val="000000"/>
                <w:sz w:val="19"/>
                <w:szCs w:val="19"/>
              </w:rPr>
              <w:t>(17)</w:t>
            </w:r>
          </w:p>
        </w:tc>
        <w:tc>
          <w:tcPr>
            <w:tcW w:w="1282" w:type="dxa"/>
            <w:tcBorders>
              <w:top w:val="nil"/>
              <w:left w:val="nil"/>
              <w:bottom w:val="single" w:sz="4" w:space="0" w:color="auto"/>
              <w:right w:val="single" w:sz="4" w:space="0" w:color="auto"/>
            </w:tcBorders>
            <w:shd w:val="clear" w:color="auto" w:fill="auto"/>
            <w:noWrap/>
            <w:vAlign w:val="bottom"/>
            <w:hideMark/>
          </w:tcPr>
          <w:p w:rsidR="000B558F" w:rsidRPr="00566415" w:rsidRDefault="000B558F" w:rsidP="00C6701A">
            <w:pPr>
              <w:jc w:val="right"/>
              <w:rPr>
                <w:b/>
                <w:bCs/>
                <w:color w:val="000000"/>
                <w:sz w:val="19"/>
                <w:szCs w:val="19"/>
              </w:rPr>
            </w:pPr>
            <w:r w:rsidRPr="00566415">
              <w:rPr>
                <w:b/>
                <w:bCs/>
                <w:color w:val="000000"/>
                <w:sz w:val="19"/>
                <w:szCs w:val="19"/>
              </w:rPr>
              <w:t>(204)</w:t>
            </w:r>
          </w:p>
        </w:tc>
      </w:tr>
      <w:tr w:rsidR="00992077" w:rsidRPr="00566415" w:rsidTr="00C6701A">
        <w:trPr>
          <w:trHeight w:val="315"/>
        </w:trPr>
        <w:tc>
          <w:tcPr>
            <w:tcW w:w="3938" w:type="dxa"/>
            <w:tcBorders>
              <w:top w:val="single" w:sz="4" w:space="0" w:color="auto"/>
              <w:left w:val="single" w:sz="4" w:space="0" w:color="auto"/>
              <w:bottom w:val="single" w:sz="4" w:space="0" w:color="auto"/>
              <w:right w:val="nil"/>
            </w:tcBorders>
            <w:shd w:val="clear" w:color="auto" w:fill="auto"/>
            <w:noWrap/>
            <w:vAlign w:val="bottom"/>
            <w:hideMark/>
          </w:tcPr>
          <w:p w:rsidR="00992077" w:rsidRPr="00566415" w:rsidRDefault="00992077" w:rsidP="00C6701A">
            <w:pPr>
              <w:rPr>
                <w:rFonts w:eastAsia="Times New Roman"/>
                <w:b/>
                <w:bCs/>
                <w:color w:val="000000"/>
                <w:sz w:val="19"/>
                <w:szCs w:val="19"/>
                <w:lang w:eastAsia="en-GB"/>
              </w:rPr>
            </w:pPr>
            <w:r w:rsidRPr="00566415">
              <w:rPr>
                <w:rFonts w:eastAsia="Times New Roman"/>
                <w:b/>
                <w:bCs/>
                <w:color w:val="000000"/>
                <w:sz w:val="19"/>
                <w:szCs w:val="19"/>
                <w:lang w:eastAsia="en-GB"/>
              </w:rPr>
              <w:t>Segment underlying profit before tax</w:t>
            </w:r>
          </w:p>
        </w:tc>
        <w:tc>
          <w:tcPr>
            <w:tcW w:w="1283" w:type="dxa"/>
            <w:tcBorders>
              <w:top w:val="single" w:sz="4" w:space="0" w:color="auto"/>
              <w:left w:val="nil"/>
              <w:bottom w:val="single" w:sz="4" w:space="0" w:color="auto"/>
              <w:right w:val="nil"/>
            </w:tcBorders>
            <w:shd w:val="clear" w:color="auto" w:fill="auto"/>
            <w:noWrap/>
            <w:vAlign w:val="bottom"/>
            <w:hideMark/>
          </w:tcPr>
          <w:p w:rsidR="00992077" w:rsidRPr="00566415" w:rsidRDefault="00A9610E" w:rsidP="00304BBF">
            <w:pPr>
              <w:jc w:val="right"/>
              <w:rPr>
                <w:b/>
                <w:bCs/>
                <w:color w:val="000000"/>
                <w:sz w:val="19"/>
                <w:szCs w:val="19"/>
              </w:rPr>
            </w:pPr>
            <w:r w:rsidRPr="00566415">
              <w:rPr>
                <w:b/>
                <w:color w:val="000000"/>
                <w:sz w:val="19"/>
                <w:szCs w:val="19"/>
              </w:rPr>
              <w:t>538 </w:t>
            </w:r>
          </w:p>
        </w:tc>
        <w:tc>
          <w:tcPr>
            <w:tcW w:w="1442" w:type="dxa"/>
            <w:tcBorders>
              <w:top w:val="single" w:sz="4" w:space="0" w:color="auto"/>
              <w:left w:val="nil"/>
              <w:bottom w:val="single" w:sz="4" w:space="0" w:color="auto"/>
              <w:right w:val="nil"/>
            </w:tcBorders>
            <w:shd w:val="clear" w:color="auto" w:fill="auto"/>
            <w:noWrap/>
            <w:vAlign w:val="bottom"/>
            <w:hideMark/>
          </w:tcPr>
          <w:p w:rsidR="00992077" w:rsidRPr="00566415" w:rsidRDefault="00A9610E" w:rsidP="00A9610E">
            <w:pPr>
              <w:jc w:val="right"/>
              <w:rPr>
                <w:b/>
                <w:bCs/>
                <w:color w:val="000000"/>
                <w:sz w:val="19"/>
                <w:szCs w:val="19"/>
              </w:rPr>
            </w:pPr>
            <w:r w:rsidRPr="00566415">
              <w:rPr>
                <w:b/>
                <w:color w:val="000000"/>
                <w:sz w:val="19"/>
                <w:szCs w:val="19"/>
              </w:rPr>
              <w:t>349 </w:t>
            </w:r>
          </w:p>
        </w:tc>
        <w:tc>
          <w:tcPr>
            <w:tcW w:w="1122" w:type="dxa"/>
            <w:tcBorders>
              <w:top w:val="single" w:sz="4" w:space="0" w:color="auto"/>
              <w:left w:val="nil"/>
              <w:bottom w:val="single" w:sz="4" w:space="0" w:color="auto"/>
              <w:right w:val="nil"/>
            </w:tcBorders>
            <w:shd w:val="clear" w:color="auto" w:fill="auto"/>
            <w:noWrap/>
            <w:vAlign w:val="bottom"/>
            <w:hideMark/>
          </w:tcPr>
          <w:p w:rsidR="00992077" w:rsidRPr="00566415" w:rsidRDefault="00A9610E" w:rsidP="00C6701A">
            <w:pPr>
              <w:jc w:val="right"/>
              <w:rPr>
                <w:b/>
                <w:bCs/>
                <w:color w:val="000000"/>
                <w:sz w:val="19"/>
                <w:szCs w:val="19"/>
              </w:rPr>
            </w:pPr>
            <w:r w:rsidRPr="00566415">
              <w:rPr>
                <w:b/>
                <w:color w:val="000000"/>
                <w:sz w:val="19"/>
                <w:szCs w:val="19"/>
              </w:rPr>
              <w:t>417</w:t>
            </w:r>
          </w:p>
        </w:tc>
        <w:tc>
          <w:tcPr>
            <w:tcW w:w="1282" w:type="dxa"/>
            <w:tcBorders>
              <w:top w:val="single" w:sz="4" w:space="0" w:color="auto"/>
              <w:left w:val="nil"/>
              <w:bottom w:val="single" w:sz="4" w:space="0" w:color="auto"/>
              <w:right w:val="nil"/>
            </w:tcBorders>
            <w:vAlign w:val="bottom"/>
          </w:tcPr>
          <w:p w:rsidR="00992077" w:rsidRPr="00566415" w:rsidRDefault="000D7EB8" w:rsidP="00C6701A">
            <w:pPr>
              <w:jc w:val="right"/>
              <w:rPr>
                <w:b/>
                <w:bCs/>
                <w:color w:val="000000"/>
                <w:sz w:val="19"/>
                <w:szCs w:val="19"/>
              </w:rPr>
            </w:pPr>
            <w:r w:rsidRPr="00566415">
              <w:rPr>
                <w:b/>
                <w:color w:val="000000"/>
                <w:sz w:val="19"/>
                <w:szCs w:val="19"/>
              </w:rPr>
              <w:t>-</w:t>
            </w:r>
            <w:r w:rsidR="00992077" w:rsidRPr="00566415">
              <w:rPr>
                <w:b/>
                <w:color w:val="000000"/>
                <w:sz w:val="19"/>
                <w:szCs w:val="19"/>
              </w:rPr>
              <w:t> </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992077" w:rsidRPr="00566415" w:rsidRDefault="000D7EB8" w:rsidP="00A9610E">
            <w:pPr>
              <w:jc w:val="right"/>
              <w:rPr>
                <w:b/>
                <w:bCs/>
                <w:color w:val="000000"/>
                <w:sz w:val="19"/>
                <w:szCs w:val="19"/>
              </w:rPr>
            </w:pPr>
            <w:r w:rsidRPr="00566415">
              <w:rPr>
                <w:b/>
                <w:bCs/>
                <w:color w:val="000000"/>
                <w:sz w:val="19"/>
                <w:szCs w:val="19"/>
              </w:rPr>
              <w:t>1,3</w:t>
            </w:r>
            <w:r w:rsidR="00A9610E" w:rsidRPr="00566415">
              <w:rPr>
                <w:b/>
                <w:bCs/>
                <w:color w:val="000000"/>
                <w:sz w:val="19"/>
                <w:szCs w:val="19"/>
              </w:rPr>
              <w:t>04</w:t>
            </w:r>
            <w:r w:rsidR="00992077" w:rsidRPr="00566415">
              <w:rPr>
                <w:b/>
                <w:bCs/>
                <w:color w:val="000000"/>
                <w:sz w:val="19"/>
                <w:szCs w:val="19"/>
              </w:rPr>
              <w:t> </w:t>
            </w:r>
          </w:p>
        </w:tc>
      </w:tr>
    </w:tbl>
    <w:p w:rsidR="00334E16" w:rsidRDefault="00334E16" w:rsidP="00334E16">
      <w:r>
        <w:br w:type="page"/>
      </w:r>
    </w:p>
    <w:p w:rsidR="0052711C" w:rsidRPr="00131E68" w:rsidRDefault="0052711C" w:rsidP="0052711C">
      <w:pPr>
        <w:rPr>
          <w:b/>
        </w:rPr>
      </w:pPr>
      <w:r w:rsidRPr="00131E68">
        <w:rPr>
          <w:b/>
        </w:rPr>
        <w:t>2. Segmental revenue and profit analysis (continued)</w:t>
      </w:r>
    </w:p>
    <w:tbl>
      <w:tblPr>
        <w:tblW w:w="10349" w:type="dxa"/>
        <w:tblInd w:w="-318" w:type="dxa"/>
        <w:tblLayout w:type="fixed"/>
        <w:tblLook w:val="04A0" w:firstRow="1" w:lastRow="0" w:firstColumn="1" w:lastColumn="0" w:noHBand="0" w:noVBand="1"/>
      </w:tblPr>
      <w:tblGrid>
        <w:gridCol w:w="3938"/>
        <w:gridCol w:w="1283"/>
        <w:gridCol w:w="1442"/>
        <w:gridCol w:w="1122"/>
        <w:gridCol w:w="1282"/>
        <w:gridCol w:w="1282"/>
      </w:tblGrid>
      <w:tr w:rsidR="00992077" w:rsidRPr="001F7A00" w:rsidTr="00C6701A">
        <w:trPr>
          <w:trHeight w:val="319"/>
        </w:trPr>
        <w:tc>
          <w:tcPr>
            <w:tcW w:w="3938" w:type="dxa"/>
            <w:tcBorders>
              <w:top w:val="nil"/>
              <w:left w:val="nil"/>
              <w:right w:val="nil"/>
            </w:tcBorders>
            <w:shd w:val="clear" w:color="auto" w:fill="auto"/>
            <w:noWrap/>
            <w:vAlign w:val="bottom"/>
            <w:hideMark/>
          </w:tcPr>
          <w:p w:rsidR="00992077" w:rsidRPr="001F7A00" w:rsidRDefault="00992077" w:rsidP="00C6701A">
            <w:pPr>
              <w:rPr>
                <w:rFonts w:eastAsia="Times New Roman"/>
                <w:color w:val="000000"/>
                <w:lang w:eastAsia="en-GB"/>
              </w:rPr>
            </w:pPr>
          </w:p>
        </w:tc>
        <w:tc>
          <w:tcPr>
            <w:tcW w:w="6411" w:type="dxa"/>
            <w:gridSpan w:val="5"/>
            <w:tcBorders>
              <w:top w:val="nil"/>
              <w:left w:val="nil"/>
              <w:right w:val="nil"/>
            </w:tcBorders>
          </w:tcPr>
          <w:p w:rsidR="00992077" w:rsidRPr="001F7A00" w:rsidRDefault="00992077" w:rsidP="00992077">
            <w:pPr>
              <w:jc w:val="center"/>
              <w:rPr>
                <w:rFonts w:eastAsia="Times New Roman"/>
                <w:color w:val="000000"/>
                <w:lang w:eastAsia="en-GB"/>
              </w:rPr>
            </w:pPr>
            <w:r>
              <w:rPr>
                <w:rFonts w:eastAsia="Times New Roman"/>
                <w:color w:val="000000"/>
                <w:lang w:eastAsia="en-GB"/>
              </w:rPr>
              <w:t>Una</w:t>
            </w:r>
            <w:r w:rsidRPr="001F7A00">
              <w:rPr>
                <w:rFonts w:eastAsia="Times New Roman"/>
                <w:color w:val="000000"/>
                <w:lang w:eastAsia="en-GB"/>
              </w:rPr>
              <w:t>udite</w:t>
            </w:r>
            <w:r>
              <w:rPr>
                <w:rFonts w:eastAsia="Times New Roman"/>
                <w:lang w:eastAsia="en-GB"/>
              </w:rPr>
              <w:t>d - Six months</w:t>
            </w:r>
            <w:r w:rsidRPr="001F7A00">
              <w:rPr>
                <w:rFonts w:eastAsia="Times New Roman"/>
                <w:lang w:eastAsia="en-GB"/>
              </w:rPr>
              <w:t xml:space="preserve"> </w:t>
            </w:r>
            <w:r>
              <w:rPr>
                <w:rFonts w:eastAsia="Times New Roman"/>
                <w:lang w:eastAsia="en-GB"/>
              </w:rPr>
              <w:t>to</w:t>
            </w:r>
            <w:r w:rsidRPr="001F7A00">
              <w:rPr>
                <w:rFonts w:eastAsia="Times New Roman"/>
                <w:lang w:eastAsia="en-GB"/>
              </w:rPr>
              <w:t xml:space="preserve"> 3</w:t>
            </w:r>
            <w:r>
              <w:rPr>
                <w:rFonts w:eastAsia="Times New Roman"/>
                <w:lang w:eastAsia="en-GB"/>
              </w:rPr>
              <w:t>0</w:t>
            </w:r>
            <w:r w:rsidRPr="001F7A00">
              <w:rPr>
                <w:rFonts w:eastAsia="Times New Roman"/>
                <w:lang w:eastAsia="en-GB"/>
              </w:rPr>
              <w:t xml:space="preserve"> </w:t>
            </w:r>
            <w:r>
              <w:rPr>
                <w:rFonts w:eastAsia="Times New Roman"/>
                <w:lang w:eastAsia="en-GB"/>
              </w:rPr>
              <w:t>September 201</w:t>
            </w:r>
            <w:r w:rsidR="00A9610E">
              <w:rPr>
                <w:rFonts w:eastAsia="Times New Roman"/>
                <w:lang w:eastAsia="en-GB"/>
              </w:rPr>
              <w:t>3</w:t>
            </w:r>
          </w:p>
        </w:tc>
      </w:tr>
      <w:tr w:rsidR="00F43E09" w:rsidRPr="004A1BAB" w:rsidTr="00566415">
        <w:trPr>
          <w:trHeight w:val="1207"/>
        </w:trPr>
        <w:tc>
          <w:tcPr>
            <w:tcW w:w="3938" w:type="dxa"/>
            <w:tcBorders>
              <w:top w:val="nil"/>
              <w:left w:val="nil"/>
              <w:right w:val="nil"/>
            </w:tcBorders>
            <w:shd w:val="clear" w:color="auto" w:fill="auto"/>
            <w:noWrap/>
            <w:vAlign w:val="bottom"/>
            <w:hideMark/>
          </w:tcPr>
          <w:p w:rsidR="00F43E09" w:rsidRPr="004A1BAB" w:rsidRDefault="00F43E09" w:rsidP="00C6701A">
            <w:pPr>
              <w:rPr>
                <w:rFonts w:eastAsia="Times New Roman"/>
                <w:color w:val="000000"/>
                <w:sz w:val="19"/>
                <w:szCs w:val="19"/>
                <w:lang w:eastAsia="en-GB"/>
              </w:rPr>
            </w:pPr>
            <w:r w:rsidRPr="004A1BAB">
              <w:rPr>
                <w:rFonts w:eastAsia="Times New Roman"/>
                <w:color w:val="000000"/>
                <w:sz w:val="19"/>
                <w:szCs w:val="19"/>
                <w:lang w:eastAsia="en-GB"/>
              </w:rPr>
              <w:t>  </w:t>
            </w:r>
          </w:p>
        </w:tc>
        <w:tc>
          <w:tcPr>
            <w:tcW w:w="1283" w:type="dxa"/>
            <w:tcBorders>
              <w:top w:val="nil"/>
              <w:left w:val="nil"/>
              <w:right w:val="nil"/>
            </w:tcBorders>
            <w:shd w:val="clear" w:color="auto" w:fill="auto"/>
            <w:noWrap/>
            <w:vAlign w:val="bottom"/>
          </w:tcPr>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General</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trading</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(Falklands)</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£'000</w:t>
            </w:r>
          </w:p>
        </w:tc>
        <w:tc>
          <w:tcPr>
            <w:tcW w:w="1442" w:type="dxa"/>
            <w:tcBorders>
              <w:top w:val="nil"/>
              <w:left w:val="nil"/>
              <w:right w:val="nil"/>
            </w:tcBorders>
            <w:shd w:val="clear" w:color="auto" w:fill="auto"/>
            <w:noWrap/>
            <w:vAlign w:val="bottom"/>
          </w:tcPr>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Ferry</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services</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(Portsmouth)</w:t>
            </w:r>
          </w:p>
          <w:p w:rsidR="00F43E09" w:rsidRPr="004A1BAB" w:rsidRDefault="00F43E09" w:rsidP="00566415">
            <w:pPr>
              <w:jc w:val="right"/>
              <w:rPr>
                <w:rFonts w:eastAsia="Times New Roman"/>
                <w:color w:val="000000"/>
                <w:sz w:val="19"/>
                <w:szCs w:val="19"/>
                <w:lang w:eastAsia="en-GB"/>
              </w:rPr>
            </w:pPr>
            <w:r w:rsidRPr="004A1BAB">
              <w:rPr>
                <w:rFonts w:eastAsia="Times New Roman"/>
                <w:sz w:val="19"/>
                <w:szCs w:val="19"/>
                <w:lang w:eastAsia="en-GB"/>
              </w:rPr>
              <w:t>£'000</w:t>
            </w:r>
          </w:p>
        </w:tc>
        <w:tc>
          <w:tcPr>
            <w:tcW w:w="1122" w:type="dxa"/>
            <w:tcBorders>
              <w:top w:val="nil"/>
              <w:left w:val="nil"/>
              <w:right w:val="nil"/>
            </w:tcBorders>
            <w:shd w:val="clear" w:color="auto" w:fill="auto"/>
            <w:noWrap/>
            <w:vAlign w:val="bottom"/>
          </w:tcPr>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Arts</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logistics &amp;</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storage</w:t>
            </w:r>
          </w:p>
          <w:p w:rsidR="00F43E09" w:rsidRPr="004A1BAB" w:rsidRDefault="00F43E09" w:rsidP="00566415">
            <w:pPr>
              <w:jc w:val="right"/>
              <w:rPr>
                <w:rFonts w:eastAsia="Times New Roman"/>
                <w:color w:val="000000"/>
                <w:sz w:val="19"/>
                <w:szCs w:val="19"/>
                <w:lang w:eastAsia="en-GB"/>
              </w:rPr>
            </w:pPr>
            <w:r w:rsidRPr="004A1BAB">
              <w:rPr>
                <w:rFonts w:eastAsia="Times New Roman"/>
                <w:color w:val="000000"/>
                <w:sz w:val="19"/>
                <w:szCs w:val="19"/>
                <w:lang w:eastAsia="en-GB"/>
              </w:rPr>
              <w:t>(UK)</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nil"/>
              <w:left w:val="nil"/>
              <w:right w:val="nil"/>
            </w:tcBorders>
            <w:vAlign w:val="bottom"/>
          </w:tcPr>
          <w:p w:rsidR="00F43E09" w:rsidRPr="004A1BAB" w:rsidRDefault="00F43E09" w:rsidP="00566415">
            <w:pPr>
              <w:jc w:val="right"/>
              <w:rPr>
                <w:rFonts w:eastAsia="Times New Roman"/>
                <w:sz w:val="19"/>
                <w:szCs w:val="19"/>
                <w:lang w:eastAsia="en-GB"/>
              </w:rPr>
            </w:pPr>
          </w:p>
          <w:p w:rsidR="00F43E09" w:rsidRPr="004A1BAB" w:rsidRDefault="00F43E09" w:rsidP="00566415">
            <w:pPr>
              <w:jc w:val="right"/>
              <w:rPr>
                <w:rFonts w:eastAsia="Times New Roman"/>
                <w:sz w:val="19"/>
                <w:szCs w:val="19"/>
                <w:lang w:eastAsia="en-GB"/>
              </w:rPr>
            </w:pPr>
          </w:p>
          <w:p w:rsidR="00F43E09" w:rsidRDefault="00F43E09" w:rsidP="00566415">
            <w:pPr>
              <w:jc w:val="right"/>
              <w:rPr>
                <w:rFonts w:eastAsia="Times New Roman"/>
                <w:sz w:val="19"/>
                <w:szCs w:val="19"/>
                <w:lang w:eastAsia="en-GB"/>
              </w:rPr>
            </w:pP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Unallocated</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nil"/>
              <w:left w:val="nil"/>
              <w:right w:val="nil"/>
            </w:tcBorders>
            <w:shd w:val="clear" w:color="auto" w:fill="auto"/>
            <w:noWrap/>
            <w:vAlign w:val="bottom"/>
          </w:tcPr>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Total</w:t>
            </w:r>
          </w:p>
          <w:p w:rsidR="00F43E09" w:rsidRPr="004A1BAB" w:rsidRDefault="00F43E09" w:rsidP="00566415">
            <w:pPr>
              <w:jc w:val="right"/>
              <w:rPr>
                <w:rFonts w:eastAsia="Times New Roman"/>
                <w:sz w:val="19"/>
                <w:szCs w:val="19"/>
                <w:lang w:eastAsia="en-GB"/>
              </w:rPr>
            </w:pPr>
            <w:r w:rsidRPr="004A1BAB">
              <w:rPr>
                <w:rFonts w:eastAsia="Times New Roman"/>
                <w:sz w:val="19"/>
                <w:szCs w:val="19"/>
                <w:lang w:eastAsia="en-GB"/>
              </w:rPr>
              <w:t>£'000</w:t>
            </w:r>
          </w:p>
        </w:tc>
      </w:tr>
      <w:tr w:rsidR="00F43E09" w:rsidRPr="001F7A00"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F43E09" w:rsidRPr="001F7A00" w:rsidRDefault="00F43E09" w:rsidP="00C6701A">
            <w:pPr>
              <w:jc w:val="right"/>
              <w:rPr>
                <w:rFonts w:eastAsia="Times New Roman"/>
                <w:lang w:eastAsia="en-GB"/>
              </w:rPr>
            </w:pPr>
          </w:p>
        </w:tc>
        <w:tc>
          <w:tcPr>
            <w:tcW w:w="1442" w:type="dxa"/>
            <w:tcBorders>
              <w:top w:val="nil"/>
              <w:left w:val="nil"/>
              <w:bottom w:val="nil"/>
              <w:right w:val="nil"/>
            </w:tcBorders>
            <w:shd w:val="clear" w:color="auto" w:fill="auto"/>
            <w:noWrap/>
            <w:vAlign w:val="bottom"/>
            <w:hideMark/>
          </w:tcPr>
          <w:p w:rsidR="00F43E09" w:rsidRPr="001F7A00" w:rsidRDefault="00F43E09" w:rsidP="00C6701A">
            <w:pPr>
              <w:jc w:val="right"/>
              <w:rPr>
                <w:rFonts w:eastAsia="Times New Roman"/>
                <w:lang w:eastAsia="en-GB"/>
              </w:rPr>
            </w:pPr>
          </w:p>
        </w:tc>
        <w:tc>
          <w:tcPr>
            <w:tcW w:w="1122"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2" w:type="dxa"/>
            <w:tcBorders>
              <w:top w:val="nil"/>
              <w:left w:val="nil"/>
              <w:bottom w:val="nil"/>
              <w:right w:val="nil"/>
            </w:tcBorders>
          </w:tcPr>
          <w:p w:rsidR="00F43E09" w:rsidRPr="001F7A00" w:rsidRDefault="00F43E09" w:rsidP="00C6701A">
            <w:pPr>
              <w:jc w:val="right"/>
              <w:rPr>
                <w:rFonts w:eastAsia="Times New Roman"/>
                <w:lang w:eastAsia="en-GB"/>
              </w:rPr>
            </w:pPr>
          </w:p>
        </w:tc>
        <w:tc>
          <w:tcPr>
            <w:tcW w:w="1282" w:type="dxa"/>
            <w:tcBorders>
              <w:top w:val="nil"/>
              <w:left w:val="nil"/>
              <w:bottom w:val="nil"/>
              <w:right w:val="nil"/>
            </w:tcBorders>
            <w:shd w:val="clear" w:color="auto" w:fill="auto"/>
            <w:noWrap/>
            <w:vAlign w:val="bottom"/>
            <w:hideMark/>
          </w:tcPr>
          <w:p w:rsidR="00F43E09" w:rsidRPr="001F7A00" w:rsidRDefault="00F43E09" w:rsidP="00C6701A">
            <w:pPr>
              <w:jc w:val="right"/>
              <w:rPr>
                <w:rFonts w:eastAsia="Times New Roman"/>
                <w:lang w:eastAsia="en-GB"/>
              </w:rPr>
            </w:pPr>
          </w:p>
        </w:tc>
      </w:tr>
      <w:tr w:rsidR="00F43E09" w:rsidRPr="00115E80" w:rsidTr="00C6701A">
        <w:trPr>
          <w:trHeight w:val="330"/>
        </w:trPr>
        <w:tc>
          <w:tcPr>
            <w:tcW w:w="3938" w:type="dxa"/>
            <w:tcBorders>
              <w:top w:val="nil"/>
              <w:left w:val="nil"/>
              <w:bottom w:val="double" w:sz="6" w:space="0" w:color="auto"/>
              <w:right w:val="nil"/>
            </w:tcBorders>
            <w:shd w:val="clear" w:color="auto" w:fill="auto"/>
            <w:noWrap/>
            <w:vAlign w:val="bottom"/>
            <w:hideMark/>
          </w:tcPr>
          <w:p w:rsidR="00F43E09" w:rsidRPr="001F7A00" w:rsidRDefault="00F43E09" w:rsidP="00C6701A">
            <w:pPr>
              <w:rPr>
                <w:rFonts w:eastAsia="Times New Roman"/>
                <w:b/>
                <w:bCs/>
                <w:lang w:eastAsia="en-GB"/>
              </w:rPr>
            </w:pPr>
            <w:r w:rsidRPr="001F7A00">
              <w:rPr>
                <w:rFonts w:eastAsia="Times New Roman"/>
                <w:b/>
                <w:bCs/>
                <w:lang w:eastAsia="en-GB"/>
              </w:rPr>
              <w:t>External revenue</w:t>
            </w:r>
          </w:p>
        </w:tc>
        <w:tc>
          <w:tcPr>
            <w:tcW w:w="1283" w:type="dxa"/>
            <w:tcBorders>
              <w:top w:val="nil"/>
              <w:left w:val="nil"/>
              <w:bottom w:val="double" w:sz="6" w:space="0" w:color="auto"/>
              <w:right w:val="nil"/>
            </w:tcBorders>
            <w:shd w:val="clear" w:color="auto" w:fill="auto"/>
            <w:noWrap/>
            <w:vAlign w:val="bottom"/>
            <w:hideMark/>
          </w:tcPr>
          <w:p w:rsidR="00F43E09" w:rsidRPr="00566415" w:rsidRDefault="00F43E09" w:rsidP="00A9610E">
            <w:pPr>
              <w:jc w:val="right"/>
              <w:rPr>
                <w:sz w:val="24"/>
                <w:szCs w:val="24"/>
              </w:rPr>
            </w:pPr>
            <w:r w:rsidRPr="00566415">
              <w:t>6,757</w:t>
            </w:r>
          </w:p>
        </w:tc>
        <w:tc>
          <w:tcPr>
            <w:tcW w:w="1442" w:type="dxa"/>
            <w:tcBorders>
              <w:top w:val="nil"/>
              <w:left w:val="nil"/>
              <w:bottom w:val="double" w:sz="6" w:space="0" w:color="auto"/>
              <w:right w:val="nil"/>
            </w:tcBorders>
            <w:shd w:val="clear" w:color="auto" w:fill="auto"/>
            <w:noWrap/>
            <w:vAlign w:val="bottom"/>
            <w:hideMark/>
          </w:tcPr>
          <w:p w:rsidR="00F43E09" w:rsidRPr="00566415" w:rsidRDefault="00F43E09" w:rsidP="00A9610E">
            <w:pPr>
              <w:jc w:val="right"/>
              <w:rPr>
                <w:sz w:val="24"/>
                <w:szCs w:val="24"/>
              </w:rPr>
            </w:pPr>
            <w:r w:rsidRPr="00566415">
              <w:t>2,236</w:t>
            </w:r>
          </w:p>
        </w:tc>
        <w:tc>
          <w:tcPr>
            <w:tcW w:w="1122" w:type="dxa"/>
            <w:tcBorders>
              <w:top w:val="nil"/>
              <w:left w:val="nil"/>
              <w:bottom w:val="double" w:sz="6" w:space="0" w:color="auto"/>
              <w:right w:val="nil"/>
            </w:tcBorders>
            <w:shd w:val="clear" w:color="auto" w:fill="auto"/>
            <w:noWrap/>
            <w:vAlign w:val="bottom"/>
            <w:hideMark/>
          </w:tcPr>
          <w:p w:rsidR="00F43E09" w:rsidRPr="00566415" w:rsidRDefault="00F43E09" w:rsidP="00C6701A">
            <w:pPr>
              <w:jc w:val="right"/>
              <w:rPr>
                <w:sz w:val="24"/>
                <w:szCs w:val="24"/>
              </w:rPr>
            </w:pPr>
            <w:r w:rsidRPr="00566415">
              <w:t>8,246</w:t>
            </w:r>
          </w:p>
        </w:tc>
        <w:tc>
          <w:tcPr>
            <w:tcW w:w="1282" w:type="dxa"/>
            <w:tcBorders>
              <w:top w:val="nil"/>
              <w:left w:val="nil"/>
              <w:bottom w:val="double" w:sz="6" w:space="0" w:color="auto"/>
              <w:right w:val="nil"/>
            </w:tcBorders>
            <w:vAlign w:val="bottom"/>
          </w:tcPr>
          <w:p w:rsidR="00F43E09" w:rsidRPr="00566415" w:rsidRDefault="00F43E09" w:rsidP="00C6701A">
            <w:pPr>
              <w:jc w:val="right"/>
              <w:rPr>
                <w:bCs/>
              </w:rPr>
            </w:pPr>
            <w:r w:rsidRPr="00566415">
              <w:rPr>
                <w:color w:val="000000"/>
              </w:rPr>
              <w:t>-</w:t>
            </w:r>
          </w:p>
        </w:tc>
        <w:tc>
          <w:tcPr>
            <w:tcW w:w="1282" w:type="dxa"/>
            <w:tcBorders>
              <w:top w:val="nil"/>
              <w:left w:val="nil"/>
              <w:bottom w:val="double" w:sz="6" w:space="0" w:color="auto"/>
              <w:right w:val="nil"/>
            </w:tcBorders>
            <w:shd w:val="clear" w:color="auto" w:fill="auto"/>
            <w:noWrap/>
            <w:vAlign w:val="bottom"/>
            <w:hideMark/>
          </w:tcPr>
          <w:p w:rsidR="00F43E09" w:rsidRPr="00566415" w:rsidRDefault="00F43E09" w:rsidP="00C6701A">
            <w:pPr>
              <w:jc w:val="right"/>
              <w:rPr>
                <w:bCs/>
                <w:sz w:val="24"/>
                <w:szCs w:val="24"/>
              </w:rPr>
            </w:pPr>
            <w:r w:rsidRPr="00566415">
              <w:rPr>
                <w:bCs/>
              </w:rPr>
              <w:t>17,239</w:t>
            </w:r>
          </w:p>
        </w:tc>
      </w:tr>
      <w:tr w:rsidR="00F43E09" w:rsidRPr="00115E80" w:rsidTr="00C6701A">
        <w:trPr>
          <w:trHeight w:val="226"/>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F43E09" w:rsidRPr="00566415" w:rsidRDefault="00F43E09" w:rsidP="00C6701A">
            <w:pPr>
              <w:rPr>
                <w:sz w:val="24"/>
                <w:szCs w:val="24"/>
              </w:rPr>
            </w:pPr>
          </w:p>
        </w:tc>
        <w:tc>
          <w:tcPr>
            <w:tcW w:w="1442" w:type="dxa"/>
            <w:tcBorders>
              <w:top w:val="nil"/>
              <w:left w:val="nil"/>
              <w:bottom w:val="nil"/>
              <w:right w:val="nil"/>
            </w:tcBorders>
            <w:shd w:val="clear" w:color="auto" w:fill="auto"/>
            <w:noWrap/>
            <w:vAlign w:val="bottom"/>
            <w:hideMark/>
          </w:tcPr>
          <w:p w:rsidR="00F43E09" w:rsidRPr="00566415" w:rsidRDefault="00F43E09" w:rsidP="00C6701A">
            <w:pPr>
              <w:rPr>
                <w:sz w:val="24"/>
                <w:szCs w:val="24"/>
              </w:rPr>
            </w:pPr>
          </w:p>
        </w:tc>
        <w:tc>
          <w:tcPr>
            <w:tcW w:w="1122" w:type="dxa"/>
            <w:tcBorders>
              <w:top w:val="nil"/>
              <w:left w:val="nil"/>
              <w:bottom w:val="nil"/>
              <w:right w:val="nil"/>
            </w:tcBorders>
            <w:shd w:val="clear" w:color="auto" w:fill="auto"/>
            <w:noWrap/>
            <w:vAlign w:val="bottom"/>
            <w:hideMark/>
          </w:tcPr>
          <w:p w:rsidR="00F43E09" w:rsidRPr="00566415" w:rsidRDefault="00F43E09" w:rsidP="00C6701A">
            <w:pPr>
              <w:rPr>
                <w:color w:val="000000"/>
                <w:sz w:val="24"/>
                <w:szCs w:val="24"/>
              </w:rPr>
            </w:pPr>
          </w:p>
        </w:tc>
        <w:tc>
          <w:tcPr>
            <w:tcW w:w="1282" w:type="dxa"/>
            <w:tcBorders>
              <w:top w:val="nil"/>
              <w:left w:val="nil"/>
              <w:bottom w:val="nil"/>
              <w:right w:val="nil"/>
            </w:tcBorders>
          </w:tcPr>
          <w:p w:rsidR="00F43E09" w:rsidRPr="00566415" w:rsidRDefault="00F43E09" w:rsidP="00C6701A">
            <w:pPr>
              <w:rPr>
                <w:bCs/>
                <w:sz w:val="24"/>
                <w:szCs w:val="24"/>
              </w:rPr>
            </w:pPr>
          </w:p>
        </w:tc>
        <w:tc>
          <w:tcPr>
            <w:tcW w:w="1282" w:type="dxa"/>
            <w:tcBorders>
              <w:top w:val="nil"/>
              <w:left w:val="nil"/>
              <w:bottom w:val="nil"/>
              <w:right w:val="nil"/>
            </w:tcBorders>
            <w:shd w:val="clear" w:color="auto" w:fill="auto"/>
            <w:noWrap/>
            <w:vAlign w:val="bottom"/>
            <w:hideMark/>
          </w:tcPr>
          <w:p w:rsidR="00F43E09" w:rsidRPr="00566415" w:rsidRDefault="00F43E09" w:rsidP="00C6701A">
            <w:pPr>
              <w:rPr>
                <w:bCs/>
                <w:sz w:val="24"/>
                <w:szCs w:val="24"/>
              </w:rPr>
            </w:pPr>
          </w:p>
        </w:tc>
      </w:tr>
      <w:tr w:rsidR="00F43E09" w:rsidRPr="00115E80"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lang w:eastAsia="en-GB"/>
              </w:rPr>
            </w:pPr>
            <w:r w:rsidRPr="001F7A00">
              <w:rPr>
                <w:rFonts w:eastAsia="Times New Roman"/>
                <w:lang w:eastAsia="en-GB"/>
              </w:rPr>
              <w:t>Operating profit before amortisation</w:t>
            </w:r>
            <w:r>
              <w:rPr>
                <w:rFonts w:eastAsia="Times New Roman"/>
                <w:lang w:eastAsia="en-GB"/>
              </w:rPr>
              <w:t xml:space="preserve"> and  non-trading items</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jc w:val="right"/>
              <w:rPr>
                <w:sz w:val="24"/>
                <w:szCs w:val="24"/>
              </w:rPr>
            </w:pPr>
            <w:r w:rsidRPr="00566415">
              <w:t>235</w:t>
            </w:r>
          </w:p>
        </w:tc>
        <w:tc>
          <w:tcPr>
            <w:tcW w:w="1442" w:type="dxa"/>
            <w:tcBorders>
              <w:top w:val="nil"/>
              <w:left w:val="nil"/>
              <w:bottom w:val="nil"/>
              <w:right w:val="nil"/>
            </w:tcBorders>
            <w:shd w:val="clear" w:color="auto" w:fill="auto"/>
            <w:noWrap/>
            <w:vAlign w:val="bottom"/>
            <w:hideMark/>
          </w:tcPr>
          <w:p w:rsidR="00F43E09" w:rsidRPr="00566415" w:rsidRDefault="00F43E09" w:rsidP="00C6701A">
            <w:pPr>
              <w:jc w:val="right"/>
              <w:rPr>
                <w:sz w:val="24"/>
                <w:szCs w:val="24"/>
              </w:rPr>
            </w:pPr>
            <w:r w:rsidRPr="00566415">
              <w:t>434</w:t>
            </w:r>
          </w:p>
        </w:tc>
        <w:tc>
          <w:tcPr>
            <w:tcW w:w="1122" w:type="dxa"/>
            <w:tcBorders>
              <w:top w:val="nil"/>
              <w:left w:val="nil"/>
              <w:bottom w:val="nil"/>
              <w:right w:val="nil"/>
            </w:tcBorders>
            <w:shd w:val="clear" w:color="auto" w:fill="auto"/>
            <w:noWrap/>
            <w:vAlign w:val="bottom"/>
            <w:hideMark/>
          </w:tcPr>
          <w:p w:rsidR="00F43E09" w:rsidRPr="00566415" w:rsidRDefault="00F43E09" w:rsidP="00C6701A">
            <w:pPr>
              <w:jc w:val="right"/>
              <w:rPr>
                <w:sz w:val="24"/>
                <w:szCs w:val="24"/>
              </w:rPr>
            </w:pPr>
            <w:r w:rsidRPr="00566415">
              <w:t>803</w:t>
            </w:r>
          </w:p>
        </w:tc>
        <w:tc>
          <w:tcPr>
            <w:tcW w:w="1282" w:type="dxa"/>
            <w:tcBorders>
              <w:top w:val="nil"/>
              <w:left w:val="nil"/>
              <w:bottom w:val="nil"/>
              <w:right w:val="nil"/>
            </w:tcBorders>
            <w:vAlign w:val="bottom"/>
          </w:tcPr>
          <w:p w:rsidR="00F43E09" w:rsidRPr="00566415" w:rsidRDefault="00F43E09" w:rsidP="00C6701A">
            <w:pPr>
              <w:jc w:val="right"/>
              <w:rPr>
                <w:bCs/>
              </w:rPr>
            </w:pPr>
            <w:r w:rsidRPr="00566415">
              <w:rPr>
                <w:color w:val="000000"/>
              </w:rPr>
              <w:t>-</w:t>
            </w:r>
          </w:p>
        </w:tc>
        <w:tc>
          <w:tcPr>
            <w:tcW w:w="1282" w:type="dxa"/>
            <w:tcBorders>
              <w:top w:val="nil"/>
              <w:left w:val="nil"/>
              <w:bottom w:val="nil"/>
              <w:right w:val="nil"/>
            </w:tcBorders>
            <w:shd w:val="clear" w:color="auto" w:fill="auto"/>
            <w:noWrap/>
            <w:vAlign w:val="bottom"/>
            <w:hideMark/>
          </w:tcPr>
          <w:p w:rsidR="00F43E09" w:rsidRPr="00566415" w:rsidRDefault="00F43E09" w:rsidP="00A9610E">
            <w:pPr>
              <w:jc w:val="right"/>
              <w:rPr>
                <w:bCs/>
                <w:sz w:val="24"/>
                <w:szCs w:val="24"/>
              </w:rPr>
            </w:pPr>
            <w:r w:rsidRPr="00566415">
              <w:rPr>
                <w:bCs/>
              </w:rPr>
              <w:t>1,472</w:t>
            </w:r>
          </w:p>
        </w:tc>
      </w:tr>
      <w:tr w:rsidR="00F43E09" w:rsidRPr="008417EA" w:rsidTr="00C6701A">
        <w:trPr>
          <w:trHeight w:val="315"/>
        </w:trPr>
        <w:tc>
          <w:tcPr>
            <w:tcW w:w="3938" w:type="dxa"/>
            <w:tcBorders>
              <w:top w:val="nil"/>
              <w:left w:val="nil"/>
              <w:bottom w:val="single" w:sz="4" w:space="0" w:color="auto"/>
              <w:right w:val="nil"/>
            </w:tcBorders>
            <w:shd w:val="clear" w:color="auto" w:fill="auto"/>
            <w:noWrap/>
            <w:vAlign w:val="bottom"/>
          </w:tcPr>
          <w:p w:rsidR="00F43E09" w:rsidRPr="001F7A00" w:rsidRDefault="00F43E09" w:rsidP="00C6701A">
            <w:pPr>
              <w:rPr>
                <w:rFonts w:eastAsia="Times New Roman"/>
                <w:color w:val="000000"/>
                <w:lang w:eastAsia="en-GB"/>
              </w:rPr>
            </w:pPr>
          </w:p>
        </w:tc>
        <w:tc>
          <w:tcPr>
            <w:tcW w:w="1283" w:type="dxa"/>
            <w:tcBorders>
              <w:top w:val="nil"/>
              <w:left w:val="nil"/>
              <w:bottom w:val="single" w:sz="4" w:space="0" w:color="auto"/>
              <w:right w:val="nil"/>
            </w:tcBorders>
            <w:shd w:val="clear" w:color="auto" w:fill="auto"/>
            <w:noWrap/>
            <w:vAlign w:val="bottom"/>
          </w:tcPr>
          <w:p w:rsidR="00F43E09" w:rsidRPr="00566415" w:rsidRDefault="00F43E09" w:rsidP="00C6701A">
            <w:pPr>
              <w:jc w:val="right"/>
              <w:rPr>
                <w:bCs/>
                <w:color w:val="000000"/>
                <w:sz w:val="24"/>
                <w:szCs w:val="24"/>
              </w:rPr>
            </w:pPr>
          </w:p>
        </w:tc>
        <w:tc>
          <w:tcPr>
            <w:tcW w:w="1442" w:type="dxa"/>
            <w:tcBorders>
              <w:top w:val="nil"/>
              <w:left w:val="nil"/>
              <w:bottom w:val="single" w:sz="4" w:space="0" w:color="auto"/>
              <w:right w:val="nil"/>
            </w:tcBorders>
            <w:shd w:val="clear" w:color="auto" w:fill="auto"/>
            <w:noWrap/>
            <w:vAlign w:val="bottom"/>
          </w:tcPr>
          <w:p w:rsidR="00F43E09" w:rsidRPr="00566415" w:rsidRDefault="00F43E09" w:rsidP="00C6701A">
            <w:pPr>
              <w:jc w:val="right"/>
              <w:rPr>
                <w:bCs/>
                <w:color w:val="000000"/>
                <w:sz w:val="24"/>
                <w:szCs w:val="24"/>
              </w:rPr>
            </w:pPr>
          </w:p>
        </w:tc>
        <w:tc>
          <w:tcPr>
            <w:tcW w:w="1122" w:type="dxa"/>
            <w:tcBorders>
              <w:top w:val="nil"/>
              <w:left w:val="nil"/>
              <w:bottom w:val="single" w:sz="4" w:space="0" w:color="auto"/>
              <w:right w:val="nil"/>
            </w:tcBorders>
            <w:shd w:val="clear" w:color="auto" w:fill="auto"/>
            <w:noWrap/>
            <w:vAlign w:val="bottom"/>
          </w:tcPr>
          <w:p w:rsidR="00F43E09" w:rsidRPr="00566415" w:rsidRDefault="00F43E09" w:rsidP="00C6701A">
            <w:pPr>
              <w:jc w:val="right"/>
              <w:rPr>
                <w:bCs/>
                <w:color w:val="000000"/>
                <w:sz w:val="24"/>
                <w:szCs w:val="24"/>
              </w:rPr>
            </w:pPr>
          </w:p>
        </w:tc>
        <w:tc>
          <w:tcPr>
            <w:tcW w:w="1282" w:type="dxa"/>
            <w:tcBorders>
              <w:top w:val="nil"/>
              <w:left w:val="nil"/>
              <w:bottom w:val="single" w:sz="4" w:space="0" w:color="auto"/>
              <w:right w:val="nil"/>
            </w:tcBorders>
          </w:tcPr>
          <w:p w:rsidR="00F43E09" w:rsidRPr="00566415" w:rsidRDefault="00F43E09" w:rsidP="00C6701A">
            <w:pPr>
              <w:jc w:val="right"/>
              <w:rPr>
                <w:bCs/>
                <w:color w:val="000000"/>
              </w:rPr>
            </w:pPr>
          </w:p>
        </w:tc>
        <w:tc>
          <w:tcPr>
            <w:tcW w:w="1282" w:type="dxa"/>
            <w:tcBorders>
              <w:top w:val="nil"/>
              <w:left w:val="nil"/>
              <w:bottom w:val="single" w:sz="4" w:space="0" w:color="auto"/>
              <w:right w:val="nil"/>
            </w:tcBorders>
            <w:shd w:val="clear" w:color="auto" w:fill="auto"/>
            <w:noWrap/>
            <w:vAlign w:val="bottom"/>
          </w:tcPr>
          <w:p w:rsidR="00F43E09" w:rsidRPr="00566415" w:rsidRDefault="00F43E09" w:rsidP="00C6701A">
            <w:pPr>
              <w:jc w:val="right"/>
              <w:rPr>
                <w:bCs/>
                <w:color w:val="000000"/>
                <w:sz w:val="24"/>
                <w:szCs w:val="24"/>
              </w:rPr>
            </w:pPr>
          </w:p>
        </w:tc>
      </w:tr>
      <w:tr w:rsidR="00EF3AD7" w:rsidRPr="00BC7C86" w:rsidTr="00304BBF">
        <w:trPr>
          <w:trHeight w:val="315"/>
        </w:trPr>
        <w:tc>
          <w:tcPr>
            <w:tcW w:w="3938" w:type="dxa"/>
            <w:tcBorders>
              <w:top w:val="single" w:sz="4" w:space="0" w:color="auto"/>
              <w:left w:val="single" w:sz="4" w:space="0" w:color="auto"/>
              <w:bottom w:val="nil"/>
              <w:right w:val="nil"/>
            </w:tcBorders>
            <w:shd w:val="clear" w:color="auto" w:fill="auto"/>
            <w:noWrap/>
            <w:vAlign w:val="bottom"/>
          </w:tcPr>
          <w:p w:rsidR="00EF3AD7" w:rsidRPr="00BC7C86" w:rsidRDefault="00EF3AD7" w:rsidP="00304BBF">
            <w:pPr>
              <w:rPr>
                <w:rFonts w:eastAsia="Times New Roman"/>
                <w:color w:val="000000"/>
                <w:sz w:val="19"/>
                <w:szCs w:val="19"/>
                <w:lang w:eastAsia="en-GB"/>
              </w:rPr>
            </w:pPr>
            <w:r w:rsidRPr="00BC7C86">
              <w:rPr>
                <w:rFonts w:eastAsia="Times New Roman"/>
                <w:color w:val="000000"/>
                <w:sz w:val="19"/>
                <w:szCs w:val="19"/>
                <w:lang w:eastAsia="en-GB"/>
              </w:rPr>
              <w:t>Net settlement gain on transfer of the PHFC pension scheme</w:t>
            </w:r>
          </w:p>
        </w:tc>
        <w:tc>
          <w:tcPr>
            <w:tcW w:w="1283" w:type="dxa"/>
            <w:tcBorders>
              <w:top w:val="single" w:sz="4" w:space="0" w:color="auto"/>
              <w:left w:val="nil"/>
              <w:bottom w:val="nil"/>
              <w:right w:val="nil"/>
            </w:tcBorders>
            <w:shd w:val="clear" w:color="auto" w:fill="auto"/>
            <w:noWrap/>
            <w:vAlign w:val="bottom"/>
          </w:tcPr>
          <w:p w:rsidR="00EF3AD7" w:rsidRPr="00566415" w:rsidRDefault="00EF3AD7" w:rsidP="00304BBF">
            <w:pPr>
              <w:jc w:val="right"/>
              <w:rPr>
                <w:bCs/>
                <w:color w:val="000000"/>
                <w:sz w:val="19"/>
                <w:szCs w:val="19"/>
              </w:rPr>
            </w:pPr>
            <w:r w:rsidRPr="00566415">
              <w:rPr>
                <w:sz w:val="19"/>
                <w:szCs w:val="19"/>
              </w:rPr>
              <w:t>-</w:t>
            </w:r>
          </w:p>
        </w:tc>
        <w:tc>
          <w:tcPr>
            <w:tcW w:w="1442" w:type="dxa"/>
            <w:tcBorders>
              <w:top w:val="single" w:sz="4" w:space="0" w:color="auto"/>
              <w:left w:val="nil"/>
              <w:bottom w:val="nil"/>
              <w:right w:val="nil"/>
            </w:tcBorders>
            <w:shd w:val="clear" w:color="auto" w:fill="auto"/>
            <w:noWrap/>
            <w:vAlign w:val="bottom"/>
          </w:tcPr>
          <w:p w:rsidR="00EF3AD7" w:rsidRPr="00566415" w:rsidRDefault="00EF3AD7" w:rsidP="00304BBF">
            <w:pPr>
              <w:jc w:val="right"/>
              <w:rPr>
                <w:bCs/>
                <w:color w:val="000000"/>
                <w:sz w:val="19"/>
                <w:szCs w:val="19"/>
              </w:rPr>
            </w:pPr>
            <w:r w:rsidRPr="00566415">
              <w:rPr>
                <w:sz w:val="19"/>
                <w:szCs w:val="19"/>
              </w:rPr>
              <w:t>-</w:t>
            </w:r>
          </w:p>
        </w:tc>
        <w:tc>
          <w:tcPr>
            <w:tcW w:w="1122" w:type="dxa"/>
            <w:tcBorders>
              <w:top w:val="single" w:sz="4" w:space="0" w:color="auto"/>
              <w:left w:val="nil"/>
              <w:bottom w:val="nil"/>
              <w:right w:val="nil"/>
            </w:tcBorders>
            <w:shd w:val="clear" w:color="auto" w:fill="auto"/>
            <w:noWrap/>
            <w:vAlign w:val="bottom"/>
          </w:tcPr>
          <w:p w:rsidR="00EF3AD7" w:rsidRPr="00566415" w:rsidRDefault="00EF3AD7" w:rsidP="00304BBF">
            <w:pPr>
              <w:jc w:val="right"/>
              <w:rPr>
                <w:bCs/>
                <w:color w:val="000000"/>
                <w:sz w:val="19"/>
                <w:szCs w:val="19"/>
              </w:rPr>
            </w:pPr>
            <w:r w:rsidRPr="00566415">
              <w:rPr>
                <w:sz w:val="19"/>
                <w:szCs w:val="19"/>
              </w:rPr>
              <w:t> -</w:t>
            </w:r>
          </w:p>
        </w:tc>
        <w:tc>
          <w:tcPr>
            <w:tcW w:w="1282" w:type="dxa"/>
            <w:tcBorders>
              <w:top w:val="single" w:sz="4" w:space="0" w:color="auto"/>
              <w:left w:val="nil"/>
              <w:bottom w:val="nil"/>
              <w:right w:val="nil"/>
            </w:tcBorders>
            <w:vAlign w:val="bottom"/>
          </w:tcPr>
          <w:p w:rsidR="00EF3AD7" w:rsidRPr="00566415" w:rsidRDefault="00EF3AD7" w:rsidP="00304BBF">
            <w:pPr>
              <w:jc w:val="right"/>
              <w:rPr>
                <w:bCs/>
                <w:color w:val="000000"/>
                <w:sz w:val="19"/>
                <w:szCs w:val="19"/>
              </w:rPr>
            </w:pPr>
            <w:r w:rsidRPr="00566415">
              <w:rPr>
                <w:sz w:val="19"/>
                <w:szCs w:val="19"/>
              </w:rPr>
              <w:t xml:space="preserve"> </w:t>
            </w:r>
            <w:r>
              <w:rPr>
                <w:sz w:val="19"/>
                <w:szCs w:val="19"/>
              </w:rPr>
              <w:t>64</w:t>
            </w:r>
          </w:p>
        </w:tc>
        <w:tc>
          <w:tcPr>
            <w:tcW w:w="1282" w:type="dxa"/>
            <w:tcBorders>
              <w:top w:val="single" w:sz="4" w:space="0" w:color="auto"/>
              <w:left w:val="nil"/>
              <w:bottom w:val="nil"/>
              <w:right w:val="single" w:sz="4" w:space="0" w:color="auto"/>
            </w:tcBorders>
            <w:shd w:val="clear" w:color="auto" w:fill="auto"/>
            <w:noWrap/>
            <w:vAlign w:val="bottom"/>
          </w:tcPr>
          <w:p w:rsidR="00EF3AD7" w:rsidRPr="00566415" w:rsidRDefault="00EF3AD7" w:rsidP="00304BBF">
            <w:pPr>
              <w:jc w:val="right"/>
              <w:rPr>
                <w:bCs/>
                <w:color w:val="000000"/>
                <w:sz w:val="19"/>
                <w:szCs w:val="19"/>
              </w:rPr>
            </w:pPr>
            <w:r>
              <w:rPr>
                <w:bCs/>
                <w:sz w:val="19"/>
                <w:szCs w:val="19"/>
              </w:rPr>
              <w:t>64</w:t>
            </w:r>
          </w:p>
        </w:tc>
      </w:tr>
      <w:tr w:rsidR="00EF3AD7" w:rsidRPr="00BC7C86" w:rsidTr="00304BBF">
        <w:trPr>
          <w:trHeight w:val="300"/>
        </w:trPr>
        <w:tc>
          <w:tcPr>
            <w:tcW w:w="3938" w:type="dxa"/>
            <w:tcBorders>
              <w:top w:val="nil"/>
              <w:left w:val="single" w:sz="4" w:space="0" w:color="auto"/>
              <w:bottom w:val="single" w:sz="4" w:space="0" w:color="auto"/>
              <w:right w:val="nil"/>
            </w:tcBorders>
            <w:shd w:val="clear" w:color="auto" w:fill="auto"/>
            <w:noWrap/>
            <w:vAlign w:val="bottom"/>
          </w:tcPr>
          <w:p w:rsidR="00EF3AD7" w:rsidRPr="00BC7C86" w:rsidRDefault="00EF3AD7" w:rsidP="00304BBF">
            <w:pPr>
              <w:rPr>
                <w:rFonts w:eastAsia="Times New Roman"/>
                <w:sz w:val="19"/>
                <w:szCs w:val="19"/>
                <w:lang w:eastAsia="en-GB"/>
              </w:rPr>
            </w:pPr>
            <w:r w:rsidRPr="00BC7C86">
              <w:rPr>
                <w:rFonts w:eastAsia="Times New Roman"/>
                <w:sz w:val="19"/>
                <w:szCs w:val="19"/>
                <w:lang w:eastAsia="en-GB"/>
              </w:rPr>
              <w:t>Amortisation of intangible assets</w:t>
            </w:r>
          </w:p>
        </w:tc>
        <w:tc>
          <w:tcPr>
            <w:tcW w:w="1283" w:type="dxa"/>
            <w:tcBorders>
              <w:top w:val="nil"/>
              <w:left w:val="nil"/>
              <w:bottom w:val="single" w:sz="4" w:space="0" w:color="auto"/>
              <w:right w:val="nil"/>
            </w:tcBorders>
            <w:shd w:val="clear" w:color="auto" w:fill="auto"/>
            <w:noWrap/>
            <w:vAlign w:val="bottom"/>
          </w:tcPr>
          <w:p w:rsidR="00EF3AD7" w:rsidRPr="00566415" w:rsidRDefault="00EF3AD7" w:rsidP="00304BBF">
            <w:pPr>
              <w:jc w:val="right"/>
              <w:rPr>
                <w:sz w:val="19"/>
                <w:szCs w:val="19"/>
              </w:rPr>
            </w:pPr>
            <w:r w:rsidRPr="00566415">
              <w:rPr>
                <w:sz w:val="19"/>
                <w:szCs w:val="19"/>
              </w:rPr>
              <w:t> -</w:t>
            </w:r>
          </w:p>
        </w:tc>
        <w:tc>
          <w:tcPr>
            <w:tcW w:w="1442" w:type="dxa"/>
            <w:tcBorders>
              <w:top w:val="nil"/>
              <w:left w:val="nil"/>
              <w:bottom w:val="single" w:sz="4" w:space="0" w:color="auto"/>
              <w:right w:val="nil"/>
            </w:tcBorders>
            <w:shd w:val="clear" w:color="auto" w:fill="auto"/>
            <w:noWrap/>
            <w:vAlign w:val="bottom"/>
          </w:tcPr>
          <w:p w:rsidR="00EF3AD7" w:rsidRPr="00566415" w:rsidRDefault="00EF3AD7" w:rsidP="00304BBF">
            <w:pPr>
              <w:jc w:val="right"/>
              <w:rPr>
                <w:sz w:val="19"/>
                <w:szCs w:val="19"/>
              </w:rPr>
            </w:pPr>
            <w:r w:rsidRPr="00566415">
              <w:rPr>
                <w:sz w:val="19"/>
                <w:szCs w:val="19"/>
              </w:rPr>
              <w:t>- </w:t>
            </w:r>
          </w:p>
        </w:tc>
        <w:tc>
          <w:tcPr>
            <w:tcW w:w="1122" w:type="dxa"/>
            <w:tcBorders>
              <w:top w:val="nil"/>
              <w:left w:val="nil"/>
              <w:bottom w:val="single" w:sz="4" w:space="0" w:color="auto"/>
              <w:right w:val="nil"/>
            </w:tcBorders>
            <w:shd w:val="clear" w:color="auto" w:fill="auto"/>
            <w:noWrap/>
            <w:vAlign w:val="bottom"/>
          </w:tcPr>
          <w:p w:rsidR="00EF3AD7" w:rsidRPr="00566415" w:rsidRDefault="00EF3AD7" w:rsidP="00304BBF">
            <w:pPr>
              <w:jc w:val="right"/>
              <w:rPr>
                <w:color w:val="000000"/>
                <w:sz w:val="19"/>
                <w:szCs w:val="19"/>
              </w:rPr>
            </w:pPr>
            <w:r w:rsidRPr="00566415">
              <w:rPr>
                <w:sz w:val="19"/>
                <w:szCs w:val="19"/>
              </w:rPr>
              <w:t xml:space="preserve"> (</w:t>
            </w:r>
            <w:r>
              <w:rPr>
                <w:sz w:val="19"/>
                <w:szCs w:val="19"/>
              </w:rPr>
              <w:t>193</w:t>
            </w:r>
            <w:r w:rsidRPr="00566415">
              <w:rPr>
                <w:sz w:val="19"/>
                <w:szCs w:val="19"/>
              </w:rPr>
              <w:t>)</w:t>
            </w:r>
          </w:p>
        </w:tc>
        <w:tc>
          <w:tcPr>
            <w:tcW w:w="1282" w:type="dxa"/>
            <w:tcBorders>
              <w:top w:val="nil"/>
              <w:left w:val="nil"/>
              <w:bottom w:val="single" w:sz="4" w:space="0" w:color="auto"/>
              <w:right w:val="nil"/>
            </w:tcBorders>
            <w:vAlign w:val="bottom"/>
          </w:tcPr>
          <w:p w:rsidR="00EF3AD7" w:rsidRPr="00566415" w:rsidRDefault="00EF3AD7" w:rsidP="00304BBF">
            <w:pPr>
              <w:jc w:val="right"/>
              <w:rPr>
                <w:bCs/>
                <w:sz w:val="19"/>
                <w:szCs w:val="19"/>
              </w:rPr>
            </w:pPr>
            <w:r w:rsidRPr="00566415">
              <w:rPr>
                <w:sz w:val="19"/>
                <w:szCs w:val="19"/>
              </w:rPr>
              <w:t>- </w:t>
            </w:r>
          </w:p>
        </w:tc>
        <w:tc>
          <w:tcPr>
            <w:tcW w:w="1282" w:type="dxa"/>
            <w:tcBorders>
              <w:top w:val="nil"/>
              <w:left w:val="nil"/>
              <w:bottom w:val="single" w:sz="4" w:space="0" w:color="auto"/>
              <w:right w:val="single" w:sz="4" w:space="0" w:color="auto"/>
            </w:tcBorders>
            <w:shd w:val="clear" w:color="auto" w:fill="auto"/>
            <w:noWrap/>
            <w:vAlign w:val="bottom"/>
          </w:tcPr>
          <w:p w:rsidR="00EF3AD7" w:rsidRPr="00566415" w:rsidRDefault="00EF3AD7" w:rsidP="00304BBF">
            <w:pPr>
              <w:jc w:val="right"/>
              <w:rPr>
                <w:bCs/>
                <w:sz w:val="19"/>
                <w:szCs w:val="19"/>
              </w:rPr>
            </w:pPr>
            <w:r w:rsidRPr="00566415">
              <w:rPr>
                <w:bCs/>
                <w:sz w:val="19"/>
                <w:szCs w:val="19"/>
              </w:rPr>
              <w:t>(</w:t>
            </w:r>
            <w:r>
              <w:rPr>
                <w:bCs/>
                <w:sz w:val="19"/>
                <w:szCs w:val="19"/>
              </w:rPr>
              <w:t>193</w:t>
            </w:r>
            <w:r w:rsidRPr="00566415">
              <w:rPr>
                <w:bCs/>
                <w:sz w:val="19"/>
                <w:szCs w:val="19"/>
              </w:rPr>
              <w:t>)</w:t>
            </w:r>
          </w:p>
        </w:tc>
      </w:tr>
      <w:tr w:rsidR="00EF3AD7" w:rsidRPr="00BC7C86" w:rsidTr="00304BBF">
        <w:trPr>
          <w:trHeight w:val="80"/>
        </w:trPr>
        <w:tc>
          <w:tcPr>
            <w:tcW w:w="3938" w:type="dxa"/>
            <w:tcBorders>
              <w:top w:val="nil"/>
              <w:left w:val="nil"/>
              <w:bottom w:val="nil"/>
              <w:right w:val="nil"/>
            </w:tcBorders>
            <w:shd w:val="clear" w:color="auto" w:fill="auto"/>
            <w:noWrap/>
            <w:vAlign w:val="bottom"/>
          </w:tcPr>
          <w:p w:rsidR="00EF3AD7" w:rsidRPr="00BC7C86" w:rsidRDefault="00EF3AD7" w:rsidP="00304BBF">
            <w:pPr>
              <w:rPr>
                <w:rFonts w:eastAsia="Times New Roman"/>
                <w:color w:val="000000"/>
                <w:sz w:val="19"/>
                <w:szCs w:val="19"/>
                <w:lang w:eastAsia="en-GB"/>
              </w:rPr>
            </w:pPr>
          </w:p>
        </w:tc>
        <w:tc>
          <w:tcPr>
            <w:tcW w:w="1283" w:type="dxa"/>
            <w:tcBorders>
              <w:top w:val="nil"/>
              <w:left w:val="nil"/>
              <w:bottom w:val="nil"/>
              <w:right w:val="nil"/>
            </w:tcBorders>
            <w:shd w:val="clear" w:color="auto" w:fill="auto"/>
            <w:noWrap/>
            <w:vAlign w:val="bottom"/>
          </w:tcPr>
          <w:p w:rsidR="00EF3AD7" w:rsidRPr="00566415" w:rsidRDefault="00EF3AD7" w:rsidP="00304BBF">
            <w:pPr>
              <w:jc w:val="right"/>
              <w:rPr>
                <w:color w:val="000000"/>
                <w:sz w:val="19"/>
                <w:szCs w:val="19"/>
              </w:rPr>
            </w:pPr>
          </w:p>
        </w:tc>
        <w:tc>
          <w:tcPr>
            <w:tcW w:w="1442" w:type="dxa"/>
            <w:tcBorders>
              <w:top w:val="nil"/>
              <w:left w:val="nil"/>
              <w:bottom w:val="nil"/>
              <w:right w:val="nil"/>
            </w:tcBorders>
            <w:shd w:val="clear" w:color="auto" w:fill="auto"/>
            <w:noWrap/>
            <w:vAlign w:val="bottom"/>
          </w:tcPr>
          <w:p w:rsidR="00EF3AD7" w:rsidRPr="00566415" w:rsidRDefault="00EF3AD7" w:rsidP="00304BBF">
            <w:pPr>
              <w:jc w:val="right"/>
              <w:rPr>
                <w:color w:val="000000"/>
                <w:sz w:val="19"/>
                <w:szCs w:val="19"/>
              </w:rPr>
            </w:pPr>
          </w:p>
        </w:tc>
        <w:tc>
          <w:tcPr>
            <w:tcW w:w="1122" w:type="dxa"/>
            <w:tcBorders>
              <w:top w:val="nil"/>
              <w:left w:val="nil"/>
              <w:bottom w:val="nil"/>
              <w:right w:val="nil"/>
            </w:tcBorders>
            <w:shd w:val="clear" w:color="auto" w:fill="auto"/>
            <w:noWrap/>
            <w:vAlign w:val="bottom"/>
          </w:tcPr>
          <w:p w:rsidR="00EF3AD7" w:rsidRPr="00566415" w:rsidRDefault="00EF3AD7" w:rsidP="00304BBF">
            <w:pPr>
              <w:jc w:val="right"/>
              <w:rPr>
                <w:color w:val="000000"/>
                <w:sz w:val="19"/>
                <w:szCs w:val="19"/>
              </w:rPr>
            </w:pPr>
          </w:p>
        </w:tc>
        <w:tc>
          <w:tcPr>
            <w:tcW w:w="1282" w:type="dxa"/>
            <w:tcBorders>
              <w:top w:val="nil"/>
              <w:left w:val="nil"/>
              <w:bottom w:val="nil"/>
              <w:right w:val="nil"/>
            </w:tcBorders>
            <w:vAlign w:val="bottom"/>
          </w:tcPr>
          <w:p w:rsidR="00EF3AD7" w:rsidRPr="00566415" w:rsidRDefault="00EF3AD7" w:rsidP="00304BBF">
            <w:pPr>
              <w:jc w:val="right"/>
              <w:rPr>
                <w:bCs/>
                <w:color w:val="000000"/>
                <w:sz w:val="19"/>
                <w:szCs w:val="19"/>
              </w:rPr>
            </w:pPr>
          </w:p>
        </w:tc>
        <w:tc>
          <w:tcPr>
            <w:tcW w:w="1282" w:type="dxa"/>
            <w:tcBorders>
              <w:top w:val="nil"/>
              <w:left w:val="nil"/>
              <w:bottom w:val="nil"/>
              <w:right w:val="nil"/>
            </w:tcBorders>
            <w:shd w:val="clear" w:color="auto" w:fill="auto"/>
            <w:noWrap/>
            <w:vAlign w:val="bottom"/>
          </w:tcPr>
          <w:p w:rsidR="00EF3AD7" w:rsidRPr="00566415" w:rsidRDefault="00EF3AD7" w:rsidP="00304BBF">
            <w:pPr>
              <w:jc w:val="right"/>
              <w:rPr>
                <w:bCs/>
                <w:color w:val="000000"/>
                <w:sz w:val="19"/>
                <w:szCs w:val="19"/>
              </w:rPr>
            </w:pP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Pr>
                <w:rFonts w:eastAsia="Times New Roman"/>
                <w:color w:val="000000"/>
                <w:lang w:eastAsia="en-GB"/>
              </w:rPr>
              <w:t>Amortisation and non-trading items</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bCs/>
                <w:color w:val="000000"/>
              </w:rPr>
              <w:t>-</w:t>
            </w:r>
          </w:p>
        </w:tc>
        <w:tc>
          <w:tcPr>
            <w:tcW w:w="1442" w:type="dxa"/>
            <w:tcBorders>
              <w:top w:val="nil"/>
              <w:left w:val="nil"/>
              <w:bottom w:val="nil"/>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bCs/>
                <w:color w:val="000000"/>
              </w:rPr>
              <w:t>-</w:t>
            </w:r>
          </w:p>
        </w:tc>
        <w:tc>
          <w:tcPr>
            <w:tcW w:w="1122"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bCs/>
                <w:color w:val="000000"/>
              </w:rPr>
              <w:t>(193)</w:t>
            </w:r>
          </w:p>
        </w:tc>
        <w:tc>
          <w:tcPr>
            <w:tcW w:w="1282" w:type="dxa"/>
            <w:tcBorders>
              <w:top w:val="nil"/>
              <w:left w:val="nil"/>
              <w:bottom w:val="nil"/>
              <w:right w:val="nil"/>
            </w:tcBorders>
            <w:vAlign w:val="bottom"/>
          </w:tcPr>
          <w:p w:rsidR="00F43E09" w:rsidRPr="00566415" w:rsidRDefault="00F43E09" w:rsidP="00C6701A">
            <w:pPr>
              <w:jc w:val="right"/>
              <w:rPr>
                <w:bCs/>
                <w:color w:val="000000"/>
                <w:sz w:val="24"/>
                <w:szCs w:val="24"/>
              </w:rPr>
            </w:pPr>
            <w:r w:rsidRPr="00566415">
              <w:rPr>
                <w:bCs/>
                <w:color w:val="000000"/>
              </w:rPr>
              <w:t>64</w:t>
            </w:r>
          </w:p>
        </w:tc>
        <w:tc>
          <w:tcPr>
            <w:tcW w:w="1282" w:type="dxa"/>
            <w:tcBorders>
              <w:top w:val="nil"/>
              <w:left w:val="nil"/>
              <w:bottom w:val="nil"/>
              <w:right w:val="nil"/>
            </w:tcBorders>
            <w:shd w:val="clear" w:color="auto" w:fill="auto"/>
            <w:noWrap/>
            <w:vAlign w:val="bottom"/>
            <w:hideMark/>
          </w:tcPr>
          <w:p w:rsidR="00F43E09" w:rsidRPr="00566415" w:rsidRDefault="00F43E09" w:rsidP="00A9610E">
            <w:pPr>
              <w:jc w:val="right"/>
              <w:rPr>
                <w:bCs/>
                <w:color w:val="000000"/>
                <w:sz w:val="24"/>
                <w:szCs w:val="24"/>
              </w:rPr>
            </w:pPr>
            <w:r w:rsidRPr="00566415">
              <w:rPr>
                <w:bCs/>
                <w:color w:val="000000"/>
              </w:rPr>
              <w:t>(129)</w:t>
            </w:r>
          </w:p>
        </w:tc>
      </w:tr>
      <w:tr w:rsidR="00F43E09" w:rsidRPr="008417EA" w:rsidTr="00C6701A">
        <w:trPr>
          <w:trHeight w:val="300"/>
        </w:trPr>
        <w:tc>
          <w:tcPr>
            <w:tcW w:w="3938" w:type="dxa"/>
            <w:tcBorders>
              <w:top w:val="nil"/>
              <w:left w:val="nil"/>
              <w:bottom w:val="single" w:sz="4" w:space="0" w:color="auto"/>
              <w:right w:val="nil"/>
            </w:tcBorders>
            <w:shd w:val="clear" w:color="auto" w:fill="auto"/>
            <w:noWrap/>
            <w:vAlign w:val="bottom"/>
            <w:hideMark/>
          </w:tcPr>
          <w:p w:rsidR="00F43E09" w:rsidRPr="001F7A00" w:rsidRDefault="00F43E09" w:rsidP="00C6701A">
            <w:pPr>
              <w:rPr>
                <w:rFonts w:eastAsia="Times New Roman"/>
                <w:lang w:eastAsia="en-GB"/>
              </w:rPr>
            </w:pPr>
          </w:p>
        </w:tc>
        <w:tc>
          <w:tcPr>
            <w:tcW w:w="1283" w:type="dxa"/>
            <w:tcBorders>
              <w:top w:val="nil"/>
              <w:left w:val="nil"/>
              <w:bottom w:val="single" w:sz="4" w:space="0" w:color="auto"/>
              <w:right w:val="nil"/>
            </w:tcBorders>
            <w:shd w:val="clear" w:color="auto" w:fill="auto"/>
            <w:noWrap/>
            <w:vAlign w:val="bottom"/>
            <w:hideMark/>
          </w:tcPr>
          <w:p w:rsidR="00F43E09" w:rsidRPr="00566415" w:rsidRDefault="00F43E09" w:rsidP="00C6701A">
            <w:pPr>
              <w:rPr>
                <w:sz w:val="24"/>
                <w:szCs w:val="24"/>
              </w:rPr>
            </w:pPr>
            <w:r w:rsidRPr="00566415">
              <w:t> </w:t>
            </w:r>
          </w:p>
        </w:tc>
        <w:tc>
          <w:tcPr>
            <w:tcW w:w="144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sz w:val="24"/>
                <w:szCs w:val="24"/>
              </w:rPr>
            </w:pPr>
            <w:r w:rsidRPr="00566415">
              <w:t> </w:t>
            </w:r>
          </w:p>
        </w:tc>
        <w:tc>
          <w:tcPr>
            <w:tcW w:w="112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color w:val="000000"/>
                <w:sz w:val="24"/>
                <w:szCs w:val="24"/>
              </w:rPr>
            </w:pPr>
            <w:r w:rsidRPr="00566415">
              <w:rPr>
                <w:color w:val="000000"/>
              </w:rPr>
              <w:t> </w:t>
            </w:r>
          </w:p>
        </w:tc>
        <w:tc>
          <w:tcPr>
            <w:tcW w:w="1282" w:type="dxa"/>
            <w:tcBorders>
              <w:top w:val="nil"/>
              <w:left w:val="nil"/>
              <w:bottom w:val="single" w:sz="4" w:space="0" w:color="auto"/>
              <w:right w:val="nil"/>
            </w:tcBorders>
          </w:tcPr>
          <w:p w:rsidR="00F43E09" w:rsidRPr="00566415" w:rsidRDefault="00F43E09" w:rsidP="00C6701A">
            <w:pPr>
              <w:rPr>
                <w:bCs/>
              </w:rPr>
            </w:pPr>
          </w:p>
        </w:tc>
        <w:tc>
          <w:tcPr>
            <w:tcW w:w="128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bCs/>
                <w:sz w:val="24"/>
                <w:szCs w:val="24"/>
              </w:rPr>
            </w:pPr>
            <w:r w:rsidRPr="00566415">
              <w:rPr>
                <w:bCs/>
              </w:rPr>
              <w:t> </w:t>
            </w:r>
          </w:p>
        </w:tc>
      </w:tr>
      <w:tr w:rsidR="00F43E09" w:rsidRPr="008417EA" w:rsidTr="00C6701A">
        <w:trPr>
          <w:trHeight w:val="315"/>
        </w:trPr>
        <w:tc>
          <w:tcPr>
            <w:tcW w:w="3938" w:type="dxa"/>
            <w:tcBorders>
              <w:top w:val="nil"/>
              <w:left w:val="nil"/>
              <w:bottom w:val="nil"/>
              <w:right w:val="nil"/>
            </w:tcBorders>
            <w:shd w:val="clear" w:color="auto" w:fill="auto"/>
            <w:noWrap/>
            <w:vAlign w:val="bottom"/>
            <w:hideMark/>
          </w:tcPr>
          <w:p w:rsidR="00F43E09" w:rsidRPr="001F7A00" w:rsidRDefault="00EF3AD7" w:rsidP="00C6701A">
            <w:pPr>
              <w:rPr>
                <w:rFonts w:eastAsia="Times New Roman"/>
                <w:b/>
                <w:bCs/>
                <w:color w:val="000000"/>
                <w:lang w:eastAsia="en-GB"/>
              </w:rPr>
            </w:pPr>
            <w:r w:rsidRPr="00BC7C86">
              <w:rPr>
                <w:b/>
                <w:sz w:val="19"/>
                <w:szCs w:val="19"/>
                <w:lang w:eastAsia="en-GB"/>
              </w:rPr>
              <w:t xml:space="preserve">Profit before </w:t>
            </w:r>
            <w:r>
              <w:rPr>
                <w:b/>
                <w:sz w:val="19"/>
                <w:szCs w:val="19"/>
                <w:lang w:eastAsia="en-GB"/>
              </w:rPr>
              <w:t>finance income and expense</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color w:val="000000"/>
              </w:rPr>
              <w:t>235</w:t>
            </w:r>
          </w:p>
        </w:tc>
        <w:tc>
          <w:tcPr>
            <w:tcW w:w="1442"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color w:val="000000"/>
              </w:rPr>
              <w:t>434</w:t>
            </w:r>
          </w:p>
        </w:tc>
        <w:tc>
          <w:tcPr>
            <w:tcW w:w="1122" w:type="dxa"/>
            <w:tcBorders>
              <w:top w:val="nil"/>
              <w:left w:val="nil"/>
              <w:bottom w:val="nil"/>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color w:val="000000"/>
              </w:rPr>
              <w:t>610</w:t>
            </w:r>
          </w:p>
        </w:tc>
        <w:tc>
          <w:tcPr>
            <w:tcW w:w="1282" w:type="dxa"/>
            <w:tcBorders>
              <w:top w:val="nil"/>
              <w:left w:val="nil"/>
              <w:bottom w:val="nil"/>
              <w:right w:val="nil"/>
            </w:tcBorders>
            <w:vAlign w:val="bottom"/>
          </w:tcPr>
          <w:p w:rsidR="00F43E09" w:rsidRPr="00566415" w:rsidRDefault="00F43E09" w:rsidP="00C6701A">
            <w:pPr>
              <w:jc w:val="right"/>
              <w:rPr>
                <w:color w:val="000000"/>
              </w:rPr>
            </w:pPr>
            <w:r w:rsidRPr="00566415">
              <w:rPr>
                <w:color w:val="000000"/>
              </w:rPr>
              <w:t>64</w:t>
            </w:r>
          </w:p>
        </w:tc>
        <w:tc>
          <w:tcPr>
            <w:tcW w:w="1282"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color w:val="000000"/>
              </w:rPr>
              <w:t>1,343</w:t>
            </w:r>
          </w:p>
        </w:tc>
      </w:tr>
      <w:tr w:rsidR="002A67B9" w:rsidRPr="008417EA" w:rsidTr="00F06520">
        <w:trPr>
          <w:trHeight w:val="300"/>
        </w:trPr>
        <w:tc>
          <w:tcPr>
            <w:tcW w:w="3938" w:type="dxa"/>
            <w:tcBorders>
              <w:top w:val="nil"/>
              <w:left w:val="nil"/>
              <w:bottom w:val="nil"/>
              <w:right w:val="nil"/>
            </w:tcBorders>
            <w:shd w:val="clear" w:color="auto" w:fill="auto"/>
            <w:noWrap/>
            <w:vAlign w:val="bottom"/>
            <w:hideMark/>
          </w:tcPr>
          <w:p w:rsidR="002A67B9" w:rsidRPr="001F7A00" w:rsidRDefault="002A67B9" w:rsidP="00C6701A">
            <w:pPr>
              <w:rPr>
                <w:rFonts w:eastAsia="Times New Roman"/>
                <w:color w:val="000000"/>
                <w:lang w:eastAsia="en-GB"/>
              </w:rPr>
            </w:pPr>
            <w:r w:rsidRPr="001F7A00">
              <w:rPr>
                <w:rFonts w:eastAsia="Times New Roman"/>
                <w:color w:val="000000"/>
                <w:lang w:eastAsia="en-GB"/>
              </w:rPr>
              <w:t>Finance income</w:t>
            </w:r>
          </w:p>
        </w:tc>
        <w:tc>
          <w:tcPr>
            <w:tcW w:w="1283" w:type="dxa"/>
            <w:tcBorders>
              <w:top w:val="nil"/>
              <w:left w:val="nil"/>
              <w:bottom w:val="nil"/>
              <w:right w:val="nil"/>
            </w:tcBorders>
            <w:shd w:val="clear" w:color="auto" w:fill="auto"/>
            <w:noWrap/>
            <w:vAlign w:val="bottom"/>
            <w:hideMark/>
          </w:tcPr>
          <w:p w:rsidR="002A67B9" w:rsidRPr="00566415" w:rsidRDefault="002A67B9" w:rsidP="00C6701A">
            <w:pPr>
              <w:jc w:val="right"/>
              <w:rPr>
                <w:sz w:val="24"/>
                <w:szCs w:val="24"/>
              </w:rPr>
            </w:pPr>
            <w:r w:rsidRPr="00566415">
              <w:t>128</w:t>
            </w:r>
          </w:p>
        </w:tc>
        <w:tc>
          <w:tcPr>
            <w:tcW w:w="1442" w:type="dxa"/>
            <w:tcBorders>
              <w:top w:val="nil"/>
              <w:left w:val="nil"/>
              <w:bottom w:val="nil"/>
              <w:right w:val="nil"/>
            </w:tcBorders>
            <w:shd w:val="clear" w:color="auto" w:fill="auto"/>
            <w:noWrap/>
            <w:vAlign w:val="bottom"/>
            <w:hideMark/>
          </w:tcPr>
          <w:p w:rsidR="002A67B9" w:rsidRPr="00566415" w:rsidRDefault="002A67B9" w:rsidP="00C6701A">
            <w:pPr>
              <w:jc w:val="right"/>
              <w:rPr>
                <w:sz w:val="24"/>
                <w:szCs w:val="24"/>
              </w:rPr>
            </w:pPr>
            <w:r w:rsidRPr="00566415">
              <w:t>-</w:t>
            </w:r>
          </w:p>
        </w:tc>
        <w:tc>
          <w:tcPr>
            <w:tcW w:w="1122" w:type="dxa"/>
            <w:tcBorders>
              <w:top w:val="nil"/>
              <w:left w:val="nil"/>
              <w:bottom w:val="nil"/>
              <w:right w:val="nil"/>
            </w:tcBorders>
            <w:shd w:val="clear" w:color="auto" w:fill="auto"/>
            <w:noWrap/>
            <w:vAlign w:val="bottom"/>
            <w:hideMark/>
          </w:tcPr>
          <w:p w:rsidR="002A67B9" w:rsidRPr="00566415" w:rsidRDefault="002A67B9" w:rsidP="00C6701A">
            <w:pPr>
              <w:jc w:val="right"/>
              <w:rPr>
                <w:sz w:val="24"/>
                <w:szCs w:val="24"/>
              </w:rPr>
            </w:pPr>
            <w:r w:rsidRPr="00566415">
              <w:t>-</w:t>
            </w:r>
          </w:p>
        </w:tc>
        <w:tc>
          <w:tcPr>
            <w:tcW w:w="1282" w:type="dxa"/>
            <w:tcBorders>
              <w:top w:val="nil"/>
              <w:left w:val="nil"/>
              <w:bottom w:val="nil"/>
              <w:right w:val="nil"/>
            </w:tcBorders>
            <w:vAlign w:val="bottom"/>
          </w:tcPr>
          <w:p w:rsidR="002A67B9" w:rsidRPr="00566415" w:rsidRDefault="002A67B9" w:rsidP="00C6701A">
            <w:pPr>
              <w:jc w:val="right"/>
              <w:rPr>
                <w:bCs/>
                <w:color w:val="000000"/>
              </w:rPr>
            </w:pPr>
            <w:r w:rsidRPr="00566415">
              <w:t>-</w:t>
            </w:r>
          </w:p>
        </w:tc>
        <w:tc>
          <w:tcPr>
            <w:tcW w:w="1282" w:type="dxa"/>
            <w:tcBorders>
              <w:top w:val="nil"/>
              <w:left w:val="nil"/>
              <w:bottom w:val="nil"/>
              <w:right w:val="nil"/>
            </w:tcBorders>
            <w:shd w:val="clear" w:color="auto" w:fill="auto"/>
            <w:noWrap/>
            <w:vAlign w:val="bottom"/>
            <w:hideMark/>
          </w:tcPr>
          <w:p w:rsidR="002A67B9" w:rsidRPr="00566415" w:rsidRDefault="002A67B9" w:rsidP="00C6701A">
            <w:pPr>
              <w:jc w:val="right"/>
              <w:rPr>
                <w:bCs/>
                <w:color w:val="000000"/>
                <w:sz w:val="24"/>
                <w:szCs w:val="24"/>
              </w:rPr>
            </w:pPr>
            <w:r w:rsidRPr="00566415">
              <w:rPr>
                <w:color w:val="000000"/>
              </w:rPr>
              <w:t>128</w:t>
            </w: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Finance expense</w:t>
            </w:r>
          </w:p>
        </w:tc>
        <w:tc>
          <w:tcPr>
            <w:tcW w:w="1283"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color w:val="000000"/>
              </w:rPr>
              <w:t>(62)</w:t>
            </w:r>
          </w:p>
        </w:tc>
        <w:tc>
          <w:tcPr>
            <w:tcW w:w="1442"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color w:val="000000"/>
              </w:rPr>
              <w:t>(123)</w:t>
            </w:r>
          </w:p>
        </w:tc>
        <w:tc>
          <w:tcPr>
            <w:tcW w:w="1122" w:type="dxa"/>
            <w:tcBorders>
              <w:top w:val="nil"/>
              <w:left w:val="nil"/>
              <w:bottom w:val="nil"/>
              <w:right w:val="nil"/>
            </w:tcBorders>
            <w:shd w:val="clear" w:color="auto" w:fill="auto"/>
            <w:noWrap/>
            <w:vAlign w:val="bottom"/>
            <w:hideMark/>
          </w:tcPr>
          <w:p w:rsidR="00F43E09" w:rsidRPr="00566415" w:rsidRDefault="00F43E09" w:rsidP="00A9610E">
            <w:pPr>
              <w:jc w:val="right"/>
              <w:rPr>
                <w:color w:val="000000"/>
                <w:sz w:val="24"/>
                <w:szCs w:val="24"/>
              </w:rPr>
            </w:pPr>
            <w:r w:rsidRPr="00566415">
              <w:rPr>
                <w:color w:val="000000"/>
              </w:rPr>
              <w:t>(44)</w:t>
            </w:r>
          </w:p>
        </w:tc>
        <w:tc>
          <w:tcPr>
            <w:tcW w:w="1282" w:type="dxa"/>
            <w:tcBorders>
              <w:top w:val="nil"/>
              <w:left w:val="nil"/>
              <w:bottom w:val="nil"/>
              <w:right w:val="nil"/>
            </w:tcBorders>
            <w:vAlign w:val="bottom"/>
          </w:tcPr>
          <w:p w:rsidR="00F43E09" w:rsidRPr="00566415" w:rsidRDefault="00F43E09" w:rsidP="00C6701A">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hideMark/>
          </w:tcPr>
          <w:p w:rsidR="00F43E09" w:rsidRPr="00566415" w:rsidRDefault="00F43E09" w:rsidP="00A9610E">
            <w:pPr>
              <w:jc w:val="right"/>
              <w:rPr>
                <w:bCs/>
                <w:color w:val="000000"/>
                <w:sz w:val="24"/>
                <w:szCs w:val="24"/>
              </w:rPr>
            </w:pPr>
            <w:r w:rsidRPr="00566415">
              <w:rPr>
                <w:color w:val="000000"/>
              </w:rPr>
              <w:t>(229)</w:t>
            </w:r>
          </w:p>
        </w:tc>
      </w:tr>
      <w:tr w:rsidR="00F43E09" w:rsidRPr="008417EA" w:rsidTr="00C6701A">
        <w:trPr>
          <w:trHeight w:val="171"/>
        </w:trPr>
        <w:tc>
          <w:tcPr>
            <w:tcW w:w="3938" w:type="dxa"/>
            <w:tcBorders>
              <w:top w:val="nil"/>
              <w:left w:val="nil"/>
              <w:bottom w:val="single" w:sz="4" w:space="0" w:color="auto"/>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3" w:type="dxa"/>
            <w:tcBorders>
              <w:top w:val="nil"/>
              <w:left w:val="nil"/>
              <w:bottom w:val="single" w:sz="4" w:space="0" w:color="auto"/>
              <w:right w:val="nil"/>
            </w:tcBorders>
            <w:shd w:val="clear" w:color="auto" w:fill="auto"/>
            <w:noWrap/>
            <w:vAlign w:val="bottom"/>
            <w:hideMark/>
          </w:tcPr>
          <w:p w:rsidR="00F43E09" w:rsidRPr="00566415" w:rsidRDefault="00F43E09" w:rsidP="00C6701A">
            <w:pPr>
              <w:rPr>
                <w:rFonts w:eastAsia="Times New Roman"/>
                <w:lang w:eastAsia="en-GB"/>
              </w:rPr>
            </w:pPr>
            <w:r w:rsidRPr="00566415">
              <w:rPr>
                <w:rFonts w:eastAsia="Times New Roman"/>
                <w:lang w:eastAsia="en-GB"/>
              </w:rPr>
              <w:t> </w:t>
            </w:r>
          </w:p>
        </w:tc>
        <w:tc>
          <w:tcPr>
            <w:tcW w:w="144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rFonts w:eastAsia="Times New Roman"/>
                <w:lang w:eastAsia="en-GB"/>
              </w:rPr>
            </w:pPr>
            <w:r w:rsidRPr="00566415">
              <w:rPr>
                <w:rFonts w:eastAsia="Times New Roman"/>
                <w:lang w:eastAsia="en-GB"/>
              </w:rPr>
              <w:t> </w:t>
            </w:r>
          </w:p>
        </w:tc>
        <w:tc>
          <w:tcPr>
            <w:tcW w:w="112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rFonts w:eastAsia="Times New Roman"/>
                <w:color w:val="000000"/>
                <w:lang w:eastAsia="en-GB"/>
              </w:rPr>
            </w:pPr>
            <w:r w:rsidRPr="00566415">
              <w:rPr>
                <w:rFonts w:eastAsia="Times New Roman"/>
                <w:color w:val="000000"/>
                <w:lang w:eastAsia="en-GB"/>
              </w:rPr>
              <w:t> </w:t>
            </w:r>
          </w:p>
        </w:tc>
        <w:tc>
          <w:tcPr>
            <w:tcW w:w="1282" w:type="dxa"/>
            <w:tcBorders>
              <w:top w:val="nil"/>
              <w:left w:val="nil"/>
              <w:bottom w:val="single" w:sz="4" w:space="0" w:color="auto"/>
              <w:right w:val="nil"/>
            </w:tcBorders>
          </w:tcPr>
          <w:p w:rsidR="00F43E09" w:rsidRPr="00566415" w:rsidRDefault="00F43E09" w:rsidP="00C6701A">
            <w:pPr>
              <w:rPr>
                <w:rFonts w:eastAsia="Times New Roman"/>
                <w:lang w:eastAsia="en-GB"/>
              </w:rPr>
            </w:pPr>
          </w:p>
        </w:tc>
        <w:tc>
          <w:tcPr>
            <w:tcW w:w="1282" w:type="dxa"/>
            <w:tcBorders>
              <w:top w:val="nil"/>
              <w:left w:val="nil"/>
              <w:bottom w:val="single" w:sz="4" w:space="0" w:color="auto"/>
              <w:right w:val="nil"/>
            </w:tcBorders>
            <w:shd w:val="clear" w:color="auto" w:fill="auto"/>
            <w:noWrap/>
            <w:vAlign w:val="bottom"/>
            <w:hideMark/>
          </w:tcPr>
          <w:p w:rsidR="00F43E09" w:rsidRPr="00566415" w:rsidRDefault="00F43E09" w:rsidP="00C6701A">
            <w:pPr>
              <w:rPr>
                <w:rFonts w:eastAsia="Times New Roman"/>
                <w:lang w:eastAsia="en-GB"/>
              </w:rPr>
            </w:pPr>
            <w:r w:rsidRPr="00566415">
              <w:rPr>
                <w:rFonts w:eastAsia="Times New Roman"/>
                <w:lang w:eastAsia="en-GB"/>
              </w:rPr>
              <w:t> </w:t>
            </w:r>
          </w:p>
        </w:tc>
      </w:tr>
      <w:tr w:rsidR="00F43E09" w:rsidRPr="008417EA" w:rsidTr="00C6701A">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F43E09" w:rsidRPr="001F7A00" w:rsidRDefault="00F43E09" w:rsidP="00C6701A">
            <w:pPr>
              <w:rPr>
                <w:rFonts w:eastAsia="Times New Roman"/>
                <w:b/>
                <w:bCs/>
                <w:lang w:eastAsia="en-GB"/>
              </w:rPr>
            </w:pPr>
            <w:r w:rsidRPr="001F7A00">
              <w:rPr>
                <w:rFonts w:eastAsia="Times New Roman"/>
                <w:b/>
                <w:bCs/>
                <w:color w:val="000000"/>
                <w:lang w:eastAsia="en-GB"/>
              </w:rPr>
              <w:t>Segment profit</w:t>
            </w:r>
            <w:r>
              <w:rPr>
                <w:rFonts w:eastAsia="Times New Roman"/>
                <w:b/>
                <w:bCs/>
                <w:color w:val="000000"/>
                <w:lang w:eastAsia="en-GB"/>
              </w:rPr>
              <w:t xml:space="preserve"> before tax</w:t>
            </w:r>
          </w:p>
        </w:tc>
        <w:tc>
          <w:tcPr>
            <w:tcW w:w="1283" w:type="dxa"/>
            <w:tcBorders>
              <w:top w:val="nil"/>
              <w:left w:val="nil"/>
              <w:bottom w:val="double" w:sz="6" w:space="0" w:color="auto"/>
              <w:right w:val="nil"/>
            </w:tcBorders>
            <w:shd w:val="clear" w:color="auto" w:fill="auto"/>
            <w:noWrap/>
            <w:vAlign w:val="bottom"/>
            <w:hideMark/>
          </w:tcPr>
          <w:p w:rsidR="00F43E09" w:rsidRPr="00566415" w:rsidRDefault="00F43E09" w:rsidP="00C6701A">
            <w:pPr>
              <w:jc w:val="right"/>
              <w:rPr>
                <w:bCs/>
                <w:sz w:val="24"/>
                <w:szCs w:val="24"/>
              </w:rPr>
            </w:pPr>
            <w:r w:rsidRPr="00566415">
              <w:rPr>
                <w:bCs/>
              </w:rPr>
              <w:t>301</w:t>
            </w:r>
          </w:p>
        </w:tc>
        <w:tc>
          <w:tcPr>
            <w:tcW w:w="1442" w:type="dxa"/>
            <w:tcBorders>
              <w:top w:val="nil"/>
              <w:left w:val="nil"/>
              <w:bottom w:val="double" w:sz="6" w:space="0" w:color="auto"/>
              <w:right w:val="nil"/>
            </w:tcBorders>
            <w:shd w:val="clear" w:color="auto" w:fill="auto"/>
            <w:noWrap/>
            <w:vAlign w:val="bottom"/>
            <w:hideMark/>
          </w:tcPr>
          <w:p w:rsidR="00F43E09" w:rsidRPr="00566415" w:rsidRDefault="00F43E09" w:rsidP="00A9610E">
            <w:pPr>
              <w:jc w:val="right"/>
              <w:rPr>
                <w:bCs/>
                <w:sz w:val="24"/>
                <w:szCs w:val="24"/>
              </w:rPr>
            </w:pPr>
            <w:r w:rsidRPr="00566415">
              <w:rPr>
                <w:bCs/>
              </w:rPr>
              <w:t>311</w:t>
            </w:r>
          </w:p>
        </w:tc>
        <w:tc>
          <w:tcPr>
            <w:tcW w:w="1122" w:type="dxa"/>
            <w:tcBorders>
              <w:top w:val="nil"/>
              <w:left w:val="nil"/>
              <w:bottom w:val="double" w:sz="6" w:space="0" w:color="auto"/>
              <w:right w:val="nil"/>
            </w:tcBorders>
            <w:shd w:val="clear" w:color="auto" w:fill="auto"/>
            <w:noWrap/>
            <w:vAlign w:val="bottom"/>
            <w:hideMark/>
          </w:tcPr>
          <w:p w:rsidR="00F43E09" w:rsidRPr="00566415" w:rsidRDefault="00F43E09" w:rsidP="00C6701A">
            <w:pPr>
              <w:jc w:val="right"/>
              <w:rPr>
                <w:bCs/>
                <w:sz w:val="24"/>
                <w:szCs w:val="24"/>
              </w:rPr>
            </w:pPr>
            <w:r w:rsidRPr="00566415">
              <w:rPr>
                <w:bCs/>
              </w:rPr>
              <w:t>566</w:t>
            </w:r>
          </w:p>
        </w:tc>
        <w:tc>
          <w:tcPr>
            <w:tcW w:w="1282" w:type="dxa"/>
            <w:tcBorders>
              <w:top w:val="nil"/>
              <w:left w:val="nil"/>
              <w:bottom w:val="double" w:sz="6" w:space="0" w:color="auto"/>
              <w:right w:val="nil"/>
            </w:tcBorders>
            <w:vAlign w:val="bottom"/>
          </w:tcPr>
          <w:p w:rsidR="00F43E09" w:rsidRPr="00566415" w:rsidRDefault="00F43E09" w:rsidP="00C6701A">
            <w:pPr>
              <w:jc w:val="right"/>
              <w:rPr>
                <w:bCs/>
              </w:rPr>
            </w:pPr>
            <w:r w:rsidRPr="00566415">
              <w:rPr>
                <w:bCs/>
              </w:rPr>
              <w:t>64 </w:t>
            </w:r>
          </w:p>
        </w:tc>
        <w:tc>
          <w:tcPr>
            <w:tcW w:w="1282" w:type="dxa"/>
            <w:tcBorders>
              <w:top w:val="nil"/>
              <w:left w:val="nil"/>
              <w:bottom w:val="double" w:sz="6" w:space="0" w:color="auto"/>
              <w:right w:val="nil"/>
            </w:tcBorders>
            <w:shd w:val="clear" w:color="auto" w:fill="auto"/>
            <w:noWrap/>
            <w:vAlign w:val="bottom"/>
            <w:hideMark/>
          </w:tcPr>
          <w:p w:rsidR="00F43E09" w:rsidRPr="00566415" w:rsidRDefault="00F43E09" w:rsidP="00A9610E">
            <w:pPr>
              <w:jc w:val="right"/>
              <w:rPr>
                <w:bCs/>
                <w:sz w:val="24"/>
                <w:szCs w:val="24"/>
              </w:rPr>
            </w:pPr>
            <w:r w:rsidRPr="00566415">
              <w:rPr>
                <w:bCs/>
              </w:rPr>
              <w:t>1,242</w:t>
            </w:r>
          </w:p>
        </w:tc>
      </w:tr>
      <w:tr w:rsidR="00F43E09" w:rsidRPr="008417EA" w:rsidTr="00C6701A">
        <w:trPr>
          <w:trHeight w:val="315"/>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c>
          <w:tcPr>
            <w:tcW w:w="144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c>
          <w:tcPr>
            <w:tcW w:w="112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c>
          <w:tcPr>
            <w:tcW w:w="1282" w:type="dxa"/>
            <w:tcBorders>
              <w:top w:val="nil"/>
              <w:left w:val="nil"/>
              <w:bottom w:val="nil"/>
              <w:right w:val="nil"/>
            </w:tcBorders>
          </w:tcPr>
          <w:p w:rsidR="00F43E09" w:rsidRPr="00566415" w:rsidRDefault="00F43E09" w:rsidP="00C6701A">
            <w:pPr>
              <w:rPr>
                <w:rFonts w:eastAsia="Times New Roman"/>
                <w:lang w:eastAsia="en-GB"/>
              </w:rPr>
            </w:pPr>
          </w:p>
        </w:tc>
        <w:tc>
          <w:tcPr>
            <w:tcW w:w="128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r>
      <w:tr w:rsidR="00F43E09" w:rsidRPr="008417EA" w:rsidTr="00C6701A">
        <w:trPr>
          <w:trHeight w:val="315"/>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b/>
                <w:bCs/>
                <w:lang w:eastAsia="en-GB"/>
              </w:rPr>
            </w:pPr>
            <w:r w:rsidRPr="001F7A00">
              <w:rPr>
                <w:rFonts w:eastAsia="Times New Roman"/>
                <w:i/>
                <w:iCs/>
                <w:lang w:eastAsia="en-GB"/>
              </w:rPr>
              <w:t>Assets and liabilities</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bCs/>
                <w:lang w:eastAsia="en-GB"/>
              </w:rPr>
            </w:pPr>
          </w:p>
        </w:tc>
        <w:tc>
          <w:tcPr>
            <w:tcW w:w="144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bCs/>
                <w:lang w:eastAsia="en-GB"/>
              </w:rPr>
            </w:pPr>
          </w:p>
        </w:tc>
        <w:tc>
          <w:tcPr>
            <w:tcW w:w="112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c>
          <w:tcPr>
            <w:tcW w:w="1282" w:type="dxa"/>
            <w:tcBorders>
              <w:top w:val="nil"/>
              <w:left w:val="nil"/>
              <w:bottom w:val="nil"/>
              <w:right w:val="nil"/>
            </w:tcBorders>
          </w:tcPr>
          <w:p w:rsidR="00F43E09" w:rsidRPr="00566415" w:rsidRDefault="00F43E09" w:rsidP="00C6701A">
            <w:pPr>
              <w:rPr>
                <w:rFonts w:eastAsia="Times New Roman"/>
                <w:lang w:eastAsia="en-GB"/>
              </w:rPr>
            </w:pPr>
          </w:p>
        </w:tc>
        <w:tc>
          <w:tcPr>
            <w:tcW w:w="128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lang w:eastAsia="en-GB"/>
              </w:rPr>
            </w:pP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Segment assets</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color w:val="000000"/>
              </w:rPr>
              <w:t>16,086</w:t>
            </w:r>
          </w:p>
        </w:tc>
        <w:tc>
          <w:tcPr>
            <w:tcW w:w="1442" w:type="dxa"/>
            <w:tcBorders>
              <w:top w:val="nil"/>
              <w:left w:val="nil"/>
              <w:bottom w:val="nil"/>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12,778</w:t>
            </w:r>
          </w:p>
        </w:tc>
        <w:tc>
          <w:tcPr>
            <w:tcW w:w="1122" w:type="dxa"/>
            <w:tcBorders>
              <w:top w:val="nil"/>
              <w:left w:val="nil"/>
              <w:bottom w:val="nil"/>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13,680</w:t>
            </w:r>
          </w:p>
        </w:tc>
        <w:tc>
          <w:tcPr>
            <w:tcW w:w="1282" w:type="dxa"/>
            <w:tcBorders>
              <w:top w:val="nil"/>
              <w:left w:val="nil"/>
              <w:bottom w:val="nil"/>
              <w:right w:val="nil"/>
            </w:tcBorders>
            <w:vAlign w:val="bottom"/>
          </w:tcPr>
          <w:p w:rsidR="00F43E09" w:rsidRPr="00566415" w:rsidRDefault="00F43E09" w:rsidP="00542AE7">
            <w:pPr>
              <w:jc w:val="right"/>
              <w:rPr>
                <w:bCs/>
                <w:color w:val="000000"/>
              </w:rPr>
            </w:pPr>
            <w:r w:rsidRPr="00566415">
              <w:rPr>
                <w:color w:val="000000"/>
              </w:rPr>
              <w:t>11,825</w:t>
            </w:r>
          </w:p>
        </w:tc>
        <w:tc>
          <w:tcPr>
            <w:tcW w:w="1282" w:type="dxa"/>
            <w:tcBorders>
              <w:top w:val="nil"/>
              <w:left w:val="nil"/>
              <w:bottom w:val="nil"/>
              <w:right w:val="nil"/>
            </w:tcBorders>
            <w:shd w:val="clear" w:color="auto" w:fill="auto"/>
            <w:noWrap/>
            <w:vAlign w:val="bottom"/>
            <w:hideMark/>
          </w:tcPr>
          <w:p w:rsidR="00F43E09" w:rsidRPr="00566415" w:rsidRDefault="00F43E09" w:rsidP="00C6701A">
            <w:pPr>
              <w:jc w:val="right"/>
              <w:rPr>
                <w:bCs/>
                <w:color w:val="000000"/>
                <w:sz w:val="24"/>
                <w:szCs w:val="24"/>
              </w:rPr>
            </w:pPr>
            <w:r w:rsidRPr="00566415">
              <w:rPr>
                <w:bCs/>
                <w:color w:val="000000"/>
              </w:rPr>
              <w:t>54,369</w:t>
            </w: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Segment liabilities</w:t>
            </w:r>
          </w:p>
        </w:tc>
        <w:tc>
          <w:tcPr>
            <w:tcW w:w="1283" w:type="dxa"/>
            <w:tcBorders>
              <w:top w:val="nil"/>
              <w:left w:val="nil"/>
              <w:bottom w:val="nil"/>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(7,341)</w:t>
            </w:r>
          </w:p>
        </w:tc>
        <w:tc>
          <w:tcPr>
            <w:tcW w:w="1442" w:type="dxa"/>
            <w:tcBorders>
              <w:top w:val="nil"/>
              <w:left w:val="nil"/>
              <w:bottom w:val="nil"/>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(6,716)</w:t>
            </w:r>
          </w:p>
        </w:tc>
        <w:tc>
          <w:tcPr>
            <w:tcW w:w="1122" w:type="dxa"/>
            <w:tcBorders>
              <w:top w:val="nil"/>
              <w:left w:val="nil"/>
              <w:bottom w:val="nil"/>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(4,199)</w:t>
            </w:r>
          </w:p>
        </w:tc>
        <w:tc>
          <w:tcPr>
            <w:tcW w:w="1282" w:type="dxa"/>
            <w:tcBorders>
              <w:top w:val="nil"/>
              <w:left w:val="nil"/>
              <w:bottom w:val="nil"/>
              <w:right w:val="nil"/>
            </w:tcBorders>
            <w:vAlign w:val="bottom"/>
          </w:tcPr>
          <w:p w:rsidR="00F43E09" w:rsidRPr="00566415" w:rsidRDefault="00F43E09" w:rsidP="00A0317C">
            <w:pPr>
              <w:jc w:val="right"/>
              <w:rPr>
                <w:bCs/>
                <w:color w:val="000000"/>
              </w:rPr>
            </w:pPr>
            <w:r w:rsidRPr="00566415">
              <w:rPr>
                <w:color w:val="000000"/>
              </w:rPr>
              <w:t>(1,694)</w:t>
            </w:r>
          </w:p>
        </w:tc>
        <w:tc>
          <w:tcPr>
            <w:tcW w:w="1282" w:type="dxa"/>
            <w:tcBorders>
              <w:top w:val="nil"/>
              <w:left w:val="nil"/>
              <w:bottom w:val="nil"/>
              <w:right w:val="nil"/>
            </w:tcBorders>
            <w:shd w:val="clear" w:color="auto" w:fill="auto"/>
            <w:noWrap/>
            <w:vAlign w:val="bottom"/>
            <w:hideMark/>
          </w:tcPr>
          <w:p w:rsidR="00F43E09" w:rsidRPr="00566415" w:rsidRDefault="00F43E09" w:rsidP="00A0317C">
            <w:pPr>
              <w:jc w:val="right"/>
              <w:rPr>
                <w:bCs/>
                <w:color w:val="000000"/>
                <w:sz w:val="24"/>
                <w:szCs w:val="24"/>
              </w:rPr>
            </w:pPr>
            <w:r w:rsidRPr="00566415">
              <w:rPr>
                <w:bCs/>
                <w:color w:val="000000"/>
              </w:rPr>
              <w:t>(19,950)</w:t>
            </w:r>
          </w:p>
        </w:tc>
      </w:tr>
      <w:tr w:rsidR="00F43E09" w:rsidRPr="008417EA" w:rsidTr="00C6701A">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F43E09" w:rsidRPr="001F7A00" w:rsidRDefault="00F43E09" w:rsidP="00C6701A">
            <w:pPr>
              <w:rPr>
                <w:rFonts w:eastAsia="Times New Roman"/>
                <w:b/>
                <w:bCs/>
                <w:color w:val="000000"/>
                <w:lang w:eastAsia="en-GB"/>
              </w:rPr>
            </w:pPr>
            <w:r w:rsidRPr="001F7A00">
              <w:rPr>
                <w:rFonts w:eastAsia="Times New Roman"/>
                <w:b/>
                <w:bCs/>
                <w:color w:val="000000"/>
                <w:lang w:eastAsia="en-GB"/>
              </w:rPr>
              <w:t>Segment net assets</w:t>
            </w:r>
          </w:p>
        </w:tc>
        <w:tc>
          <w:tcPr>
            <w:tcW w:w="1283" w:type="dxa"/>
            <w:tcBorders>
              <w:top w:val="single" w:sz="4" w:space="0" w:color="auto"/>
              <w:left w:val="nil"/>
              <w:bottom w:val="double" w:sz="6" w:space="0" w:color="auto"/>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color w:val="000000"/>
              </w:rPr>
              <w:t>8,745</w:t>
            </w:r>
          </w:p>
        </w:tc>
        <w:tc>
          <w:tcPr>
            <w:tcW w:w="1442" w:type="dxa"/>
            <w:tcBorders>
              <w:top w:val="single" w:sz="4" w:space="0" w:color="auto"/>
              <w:left w:val="nil"/>
              <w:bottom w:val="double" w:sz="6" w:space="0" w:color="auto"/>
              <w:right w:val="nil"/>
            </w:tcBorders>
            <w:shd w:val="clear" w:color="auto" w:fill="auto"/>
            <w:noWrap/>
            <w:vAlign w:val="bottom"/>
            <w:hideMark/>
          </w:tcPr>
          <w:p w:rsidR="00F43E09" w:rsidRPr="00566415" w:rsidRDefault="00F43E09" w:rsidP="00C6701A">
            <w:pPr>
              <w:jc w:val="right"/>
              <w:rPr>
                <w:color w:val="000000"/>
                <w:sz w:val="24"/>
                <w:szCs w:val="24"/>
              </w:rPr>
            </w:pPr>
            <w:r w:rsidRPr="00566415">
              <w:rPr>
                <w:color w:val="000000"/>
              </w:rPr>
              <w:t>6,062</w:t>
            </w:r>
          </w:p>
        </w:tc>
        <w:tc>
          <w:tcPr>
            <w:tcW w:w="1122" w:type="dxa"/>
            <w:tcBorders>
              <w:top w:val="single" w:sz="4" w:space="0" w:color="auto"/>
              <w:left w:val="nil"/>
              <w:bottom w:val="double" w:sz="6" w:space="0" w:color="auto"/>
              <w:right w:val="nil"/>
            </w:tcBorders>
            <w:shd w:val="clear" w:color="auto" w:fill="auto"/>
            <w:noWrap/>
            <w:vAlign w:val="bottom"/>
            <w:hideMark/>
          </w:tcPr>
          <w:p w:rsidR="00F43E09" w:rsidRPr="00566415" w:rsidRDefault="00F43E09" w:rsidP="00A0317C">
            <w:pPr>
              <w:jc w:val="right"/>
              <w:rPr>
                <w:color w:val="000000"/>
                <w:sz w:val="24"/>
                <w:szCs w:val="24"/>
              </w:rPr>
            </w:pPr>
            <w:r w:rsidRPr="00566415">
              <w:rPr>
                <w:color w:val="000000"/>
              </w:rPr>
              <w:t>9,481</w:t>
            </w:r>
          </w:p>
        </w:tc>
        <w:tc>
          <w:tcPr>
            <w:tcW w:w="1282" w:type="dxa"/>
            <w:tcBorders>
              <w:top w:val="single" w:sz="4" w:space="0" w:color="auto"/>
              <w:left w:val="nil"/>
              <w:bottom w:val="double" w:sz="6" w:space="0" w:color="auto"/>
              <w:right w:val="nil"/>
            </w:tcBorders>
            <w:vAlign w:val="bottom"/>
          </w:tcPr>
          <w:p w:rsidR="00F43E09" w:rsidRPr="00566415" w:rsidRDefault="00F43E09" w:rsidP="00C6701A">
            <w:pPr>
              <w:jc w:val="right"/>
              <w:rPr>
                <w:bCs/>
                <w:color w:val="000000"/>
              </w:rPr>
            </w:pPr>
            <w:r w:rsidRPr="00566415">
              <w:rPr>
                <w:color w:val="000000"/>
              </w:rPr>
              <w:t>10,131 </w:t>
            </w:r>
          </w:p>
        </w:tc>
        <w:tc>
          <w:tcPr>
            <w:tcW w:w="1282" w:type="dxa"/>
            <w:tcBorders>
              <w:top w:val="single" w:sz="4" w:space="0" w:color="auto"/>
              <w:left w:val="nil"/>
              <w:bottom w:val="double" w:sz="6" w:space="0" w:color="auto"/>
              <w:right w:val="nil"/>
            </w:tcBorders>
            <w:shd w:val="clear" w:color="auto" w:fill="auto"/>
            <w:noWrap/>
            <w:vAlign w:val="bottom"/>
            <w:hideMark/>
          </w:tcPr>
          <w:p w:rsidR="00F43E09" w:rsidRPr="00566415" w:rsidRDefault="00F43E09" w:rsidP="00C6701A">
            <w:pPr>
              <w:jc w:val="right"/>
              <w:rPr>
                <w:bCs/>
                <w:color w:val="000000"/>
                <w:sz w:val="24"/>
                <w:szCs w:val="24"/>
              </w:rPr>
            </w:pPr>
            <w:r w:rsidRPr="00566415">
              <w:rPr>
                <w:bCs/>
                <w:color w:val="000000"/>
              </w:rPr>
              <w:t>34,419</w:t>
            </w: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i/>
                <w:iCs/>
                <w:color w:val="000000"/>
                <w:lang w:eastAsia="en-GB"/>
              </w:rPr>
            </w:pPr>
            <w:r w:rsidRPr="001F7A00">
              <w:rPr>
                <w:rFonts w:eastAsia="Times New Roman"/>
                <w:i/>
                <w:iCs/>
                <w:color w:val="000000"/>
                <w:lang w:eastAsia="en-GB"/>
              </w:rPr>
              <w:t>Other segment information</w:t>
            </w:r>
          </w:p>
        </w:tc>
        <w:tc>
          <w:tcPr>
            <w:tcW w:w="1283"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color w:val="000000"/>
                <w:lang w:eastAsia="en-GB"/>
              </w:rPr>
            </w:pPr>
          </w:p>
        </w:tc>
        <w:tc>
          <w:tcPr>
            <w:tcW w:w="1282" w:type="dxa"/>
            <w:tcBorders>
              <w:top w:val="nil"/>
              <w:left w:val="nil"/>
              <w:bottom w:val="nil"/>
              <w:right w:val="nil"/>
            </w:tcBorders>
          </w:tcPr>
          <w:p w:rsidR="00F43E09" w:rsidRPr="00566415" w:rsidRDefault="00F43E09" w:rsidP="00C6701A">
            <w:pPr>
              <w:rPr>
                <w:rFonts w:eastAsia="Times New Roman"/>
                <w:color w:val="000000"/>
                <w:lang w:eastAsia="en-GB"/>
              </w:rPr>
            </w:pPr>
          </w:p>
        </w:tc>
        <w:tc>
          <w:tcPr>
            <w:tcW w:w="1282" w:type="dxa"/>
            <w:tcBorders>
              <w:top w:val="nil"/>
              <w:left w:val="nil"/>
              <w:bottom w:val="nil"/>
              <w:right w:val="nil"/>
            </w:tcBorders>
            <w:shd w:val="clear" w:color="auto" w:fill="auto"/>
            <w:noWrap/>
            <w:vAlign w:val="bottom"/>
            <w:hideMark/>
          </w:tcPr>
          <w:p w:rsidR="00F43E09" w:rsidRPr="00566415" w:rsidRDefault="00F43E09" w:rsidP="00C6701A">
            <w:pPr>
              <w:rPr>
                <w:rFonts w:eastAsia="Times New Roman"/>
                <w:color w:val="000000"/>
                <w:lang w:eastAsia="en-GB"/>
              </w:rPr>
            </w:pPr>
          </w:p>
        </w:tc>
      </w:tr>
      <w:tr w:rsidR="00F43E09" w:rsidRPr="008417EA" w:rsidTr="00C6701A">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Pr>
                <w:rFonts w:eastAsia="Times New Roman"/>
                <w:color w:val="000000"/>
                <w:lang w:eastAsia="en-GB"/>
              </w:rPr>
              <w:t>Capital expenditure</w:t>
            </w:r>
          </w:p>
        </w:tc>
        <w:tc>
          <w:tcPr>
            <w:tcW w:w="1283" w:type="dxa"/>
            <w:tcBorders>
              <w:top w:val="nil"/>
              <w:left w:val="nil"/>
              <w:bottom w:val="nil"/>
              <w:right w:val="nil"/>
            </w:tcBorders>
            <w:shd w:val="clear" w:color="auto" w:fill="auto"/>
            <w:noWrap/>
            <w:vAlign w:val="bottom"/>
          </w:tcPr>
          <w:p w:rsidR="00F43E09" w:rsidRPr="00566415" w:rsidRDefault="00F43E09" w:rsidP="00C6701A">
            <w:pPr>
              <w:jc w:val="right"/>
              <w:rPr>
                <w:color w:val="000000"/>
                <w:sz w:val="24"/>
                <w:szCs w:val="24"/>
              </w:rPr>
            </w:pPr>
          </w:p>
        </w:tc>
        <w:tc>
          <w:tcPr>
            <w:tcW w:w="1442" w:type="dxa"/>
            <w:tcBorders>
              <w:top w:val="nil"/>
              <w:left w:val="nil"/>
              <w:bottom w:val="nil"/>
              <w:right w:val="nil"/>
            </w:tcBorders>
            <w:shd w:val="clear" w:color="auto" w:fill="auto"/>
            <w:noWrap/>
            <w:vAlign w:val="bottom"/>
          </w:tcPr>
          <w:p w:rsidR="00F43E09" w:rsidRPr="00566415" w:rsidRDefault="00F43E09" w:rsidP="00C6701A">
            <w:pPr>
              <w:jc w:val="right"/>
              <w:rPr>
                <w:color w:val="000000"/>
                <w:sz w:val="24"/>
                <w:szCs w:val="24"/>
              </w:rPr>
            </w:pPr>
          </w:p>
        </w:tc>
        <w:tc>
          <w:tcPr>
            <w:tcW w:w="1122" w:type="dxa"/>
            <w:tcBorders>
              <w:top w:val="nil"/>
              <w:left w:val="nil"/>
              <w:bottom w:val="nil"/>
              <w:right w:val="nil"/>
            </w:tcBorders>
            <w:shd w:val="clear" w:color="auto" w:fill="auto"/>
            <w:noWrap/>
            <w:vAlign w:val="bottom"/>
          </w:tcPr>
          <w:p w:rsidR="00F43E09" w:rsidRPr="00566415" w:rsidRDefault="00F43E09" w:rsidP="00C6701A">
            <w:pPr>
              <w:jc w:val="right"/>
              <w:rPr>
                <w:color w:val="000000"/>
                <w:sz w:val="24"/>
                <w:szCs w:val="24"/>
              </w:rPr>
            </w:pPr>
          </w:p>
        </w:tc>
        <w:tc>
          <w:tcPr>
            <w:tcW w:w="1282" w:type="dxa"/>
            <w:tcBorders>
              <w:top w:val="nil"/>
              <w:left w:val="nil"/>
              <w:bottom w:val="nil"/>
              <w:right w:val="nil"/>
            </w:tcBorders>
          </w:tcPr>
          <w:p w:rsidR="00F43E09" w:rsidRPr="00566415" w:rsidRDefault="00F43E09" w:rsidP="00C6701A">
            <w:pPr>
              <w:jc w:val="right"/>
              <w:rPr>
                <w:bCs/>
                <w:color w:val="000000"/>
              </w:rPr>
            </w:pPr>
          </w:p>
        </w:tc>
        <w:tc>
          <w:tcPr>
            <w:tcW w:w="1282" w:type="dxa"/>
            <w:tcBorders>
              <w:top w:val="nil"/>
              <w:left w:val="nil"/>
              <w:bottom w:val="nil"/>
              <w:right w:val="nil"/>
            </w:tcBorders>
            <w:shd w:val="clear" w:color="auto" w:fill="auto"/>
            <w:noWrap/>
            <w:vAlign w:val="bottom"/>
          </w:tcPr>
          <w:p w:rsidR="00F43E09" w:rsidRPr="00566415" w:rsidRDefault="00F43E09" w:rsidP="00C6701A">
            <w:pPr>
              <w:jc w:val="right"/>
              <w:rPr>
                <w:bCs/>
                <w:color w:val="000000"/>
                <w:sz w:val="24"/>
                <w:szCs w:val="24"/>
              </w:rPr>
            </w:pPr>
          </w:p>
        </w:tc>
      </w:tr>
      <w:tr w:rsidR="00F43E09" w:rsidRPr="008417EA" w:rsidTr="00992077">
        <w:trPr>
          <w:trHeight w:val="300"/>
        </w:trPr>
        <w:tc>
          <w:tcPr>
            <w:tcW w:w="3938" w:type="dxa"/>
            <w:tcBorders>
              <w:top w:val="nil"/>
              <w:left w:val="nil"/>
              <w:bottom w:val="nil"/>
              <w:right w:val="nil"/>
            </w:tcBorders>
            <w:shd w:val="clear" w:color="auto" w:fill="auto"/>
            <w:noWrap/>
            <w:vAlign w:val="bottom"/>
          </w:tcPr>
          <w:p w:rsidR="00F43E09" w:rsidRPr="001F7A00" w:rsidRDefault="00F43E09" w:rsidP="00C6701A">
            <w:pPr>
              <w:rPr>
                <w:rFonts w:eastAsia="Times New Roman"/>
                <w:color w:val="000000"/>
                <w:lang w:eastAsia="en-GB"/>
              </w:rPr>
            </w:pPr>
            <w:r>
              <w:rPr>
                <w:rFonts w:eastAsia="Times New Roman"/>
                <w:color w:val="000000"/>
                <w:lang w:eastAsia="en-GB"/>
              </w:rPr>
              <w:t xml:space="preserve">    Property, plant and equipment</w:t>
            </w:r>
          </w:p>
        </w:tc>
        <w:tc>
          <w:tcPr>
            <w:tcW w:w="1283"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rPr>
              <w:t>527</w:t>
            </w:r>
          </w:p>
        </w:tc>
        <w:tc>
          <w:tcPr>
            <w:tcW w:w="144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rPr>
              <w:t>130</w:t>
            </w:r>
          </w:p>
        </w:tc>
        <w:tc>
          <w:tcPr>
            <w:tcW w:w="112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rPr>
              <w:t>215</w:t>
            </w:r>
          </w:p>
        </w:tc>
        <w:tc>
          <w:tcPr>
            <w:tcW w:w="1282" w:type="dxa"/>
            <w:tcBorders>
              <w:top w:val="nil"/>
              <w:left w:val="nil"/>
              <w:bottom w:val="nil"/>
              <w:right w:val="nil"/>
            </w:tcBorders>
          </w:tcPr>
          <w:p w:rsidR="00F43E09" w:rsidRPr="00566415" w:rsidRDefault="00F43E09" w:rsidP="00566415">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tcPr>
          <w:p w:rsidR="00F43E09" w:rsidRPr="00566415" w:rsidRDefault="00F43E09" w:rsidP="00566415">
            <w:pPr>
              <w:jc w:val="right"/>
              <w:rPr>
                <w:bCs/>
                <w:color w:val="000000"/>
                <w:sz w:val="24"/>
                <w:szCs w:val="24"/>
              </w:rPr>
            </w:pPr>
            <w:r w:rsidRPr="00566415">
              <w:rPr>
                <w:bCs/>
                <w:color w:val="000000"/>
              </w:rPr>
              <w:t>872</w:t>
            </w:r>
          </w:p>
        </w:tc>
      </w:tr>
      <w:tr w:rsidR="00F43E09" w:rsidRPr="008417EA" w:rsidTr="00992077">
        <w:trPr>
          <w:trHeight w:val="300"/>
        </w:trPr>
        <w:tc>
          <w:tcPr>
            <w:tcW w:w="3938" w:type="dxa"/>
            <w:tcBorders>
              <w:top w:val="nil"/>
              <w:left w:val="nil"/>
              <w:bottom w:val="nil"/>
              <w:right w:val="nil"/>
            </w:tcBorders>
            <w:shd w:val="clear" w:color="auto" w:fill="auto"/>
            <w:noWrap/>
            <w:vAlign w:val="bottom"/>
          </w:tcPr>
          <w:p w:rsidR="00F43E09" w:rsidRPr="001F7A00" w:rsidRDefault="00F43E09" w:rsidP="00C6701A">
            <w:pPr>
              <w:rPr>
                <w:rFonts w:eastAsia="Times New Roman"/>
                <w:color w:val="000000"/>
                <w:lang w:eastAsia="en-GB"/>
              </w:rPr>
            </w:pPr>
            <w:r>
              <w:rPr>
                <w:rFonts w:eastAsia="Times New Roman"/>
                <w:color w:val="000000"/>
                <w:lang w:eastAsia="en-GB"/>
              </w:rPr>
              <w:t xml:space="preserve">    Investment properties</w:t>
            </w:r>
          </w:p>
        </w:tc>
        <w:tc>
          <w:tcPr>
            <w:tcW w:w="1283"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rPr>
              <w:t>186</w:t>
            </w:r>
          </w:p>
        </w:tc>
        <w:tc>
          <w:tcPr>
            <w:tcW w:w="144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sz w:val="24"/>
                <w:szCs w:val="24"/>
              </w:rPr>
              <w:t>-</w:t>
            </w:r>
          </w:p>
        </w:tc>
        <w:tc>
          <w:tcPr>
            <w:tcW w:w="112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sz w:val="24"/>
                <w:szCs w:val="24"/>
              </w:rPr>
              <w:t>-</w:t>
            </w:r>
          </w:p>
        </w:tc>
        <w:tc>
          <w:tcPr>
            <w:tcW w:w="1282" w:type="dxa"/>
            <w:tcBorders>
              <w:top w:val="nil"/>
              <w:left w:val="nil"/>
              <w:bottom w:val="nil"/>
              <w:right w:val="nil"/>
            </w:tcBorders>
          </w:tcPr>
          <w:p w:rsidR="00F43E09" w:rsidRPr="00566415" w:rsidRDefault="00F43E09" w:rsidP="00566415">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tcPr>
          <w:p w:rsidR="00F43E09" w:rsidRPr="00566415" w:rsidRDefault="00F43E09" w:rsidP="00566415">
            <w:pPr>
              <w:jc w:val="right"/>
              <w:rPr>
                <w:bCs/>
                <w:color w:val="000000"/>
                <w:sz w:val="24"/>
                <w:szCs w:val="24"/>
              </w:rPr>
            </w:pPr>
            <w:r w:rsidRPr="00566415">
              <w:rPr>
                <w:bCs/>
                <w:color w:val="000000"/>
              </w:rPr>
              <w:t>186</w:t>
            </w:r>
          </w:p>
        </w:tc>
      </w:tr>
      <w:tr w:rsidR="00F43E09" w:rsidRPr="008417EA" w:rsidTr="00992077">
        <w:trPr>
          <w:trHeight w:val="300"/>
        </w:trPr>
        <w:tc>
          <w:tcPr>
            <w:tcW w:w="3938" w:type="dxa"/>
            <w:tcBorders>
              <w:top w:val="nil"/>
              <w:left w:val="nil"/>
              <w:bottom w:val="nil"/>
              <w:right w:val="nil"/>
            </w:tcBorders>
            <w:shd w:val="clear" w:color="auto" w:fill="auto"/>
            <w:noWrap/>
            <w:vAlign w:val="bottom"/>
          </w:tcPr>
          <w:p w:rsidR="00F43E09" w:rsidRDefault="00F43E09" w:rsidP="00C6701A">
            <w:pPr>
              <w:rPr>
                <w:rFonts w:eastAsia="Times New Roman"/>
                <w:color w:val="000000"/>
                <w:lang w:eastAsia="en-GB"/>
              </w:rPr>
            </w:pPr>
            <w:r>
              <w:rPr>
                <w:rFonts w:eastAsia="Times New Roman"/>
                <w:color w:val="000000"/>
                <w:lang w:eastAsia="en-GB"/>
              </w:rPr>
              <w:t xml:space="preserve">    Computer software</w:t>
            </w:r>
          </w:p>
        </w:tc>
        <w:tc>
          <w:tcPr>
            <w:tcW w:w="1283" w:type="dxa"/>
            <w:tcBorders>
              <w:top w:val="nil"/>
              <w:left w:val="nil"/>
              <w:bottom w:val="nil"/>
              <w:right w:val="nil"/>
            </w:tcBorders>
            <w:shd w:val="clear" w:color="auto" w:fill="auto"/>
            <w:noWrap/>
            <w:vAlign w:val="bottom"/>
          </w:tcPr>
          <w:p w:rsidR="00F43E09" w:rsidRPr="00566415" w:rsidDel="000D7EC9" w:rsidRDefault="00F43E09" w:rsidP="00566415">
            <w:pPr>
              <w:jc w:val="right"/>
              <w:rPr>
                <w:color w:val="000000"/>
              </w:rPr>
            </w:pPr>
            <w:r w:rsidRPr="00566415">
              <w:rPr>
                <w:color w:val="000000"/>
              </w:rPr>
              <w:t>-</w:t>
            </w:r>
          </w:p>
        </w:tc>
        <w:tc>
          <w:tcPr>
            <w:tcW w:w="144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sz w:val="24"/>
                <w:szCs w:val="24"/>
              </w:rPr>
              <w:t>-</w:t>
            </w:r>
          </w:p>
        </w:tc>
        <w:tc>
          <w:tcPr>
            <w:tcW w:w="1122" w:type="dxa"/>
            <w:tcBorders>
              <w:top w:val="nil"/>
              <w:left w:val="nil"/>
              <w:bottom w:val="nil"/>
              <w:right w:val="nil"/>
            </w:tcBorders>
            <w:shd w:val="clear" w:color="auto" w:fill="auto"/>
            <w:noWrap/>
            <w:vAlign w:val="bottom"/>
          </w:tcPr>
          <w:p w:rsidR="00F43E09" w:rsidRPr="00566415" w:rsidRDefault="00F43E09" w:rsidP="00566415">
            <w:pPr>
              <w:jc w:val="right"/>
              <w:rPr>
                <w:color w:val="000000"/>
                <w:sz w:val="24"/>
                <w:szCs w:val="24"/>
              </w:rPr>
            </w:pPr>
            <w:r w:rsidRPr="00566415">
              <w:rPr>
                <w:color w:val="000000"/>
                <w:sz w:val="24"/>
                <w:szCs w:val="24"/>
              </w:rPr>
              <w:t>-</w:t>
            </w:r>
          </w:p>
        </w:tc>
        <w:tc>
          <w:tcPr>
            <w:tcW w:w="1282" w:type="dxa"/>
            <w:tcBorders>
              <w:top w:val="nil"/>
              <w:left w:val="nil"/>
              <w:bottom w:val="nil"/>
              <w:right w:val="nil"/>
            </w:tcBorders>
          </w:tcPr>
          <w:p w:rsidR="00F43E09" w:rsidRPr="00566415" w:rsidRDefault="00F43E09" w:rsidP="00566415">
            <w:pPr>
              <w:jc w:val="right"/>
              <w:rPr>
                <w:color w:val="000000"/>
              </w:rPr>
            </w:pPr>
            <w:r w:rsidRPr="00566415">
              <w:rPr>
                <w:color w:val="000000"/>
              </w:rPr>
              <w:t>-</w:t>
            </w:r>
          </w:p>
        </w:tc>
        <w:tc>
          <w:tcPr>
            <w:tcW w:w="1282" w:type="dxa"/>
            <w:tcBorders>
              <w:top w:val="nil"/>
              <w:left w:val="nil"/>
              <w:bottom w:val="nil"/>
              <w:right w:val="nil"/>
            </w:tcBorders>
            <w:shd w:val="clear" w:color="auto" w:fill="auto"/>
            <w:noWrap/>
            <w:vAlign w:val="bottom"/>
          </w:tcPr>
          <w:p w:rsidR="00F43E09" w:rsidRPr="00566415" w:rsidRDefault="00F43E09" w:rsidP="00566415">
            <w:pPr>
              <w:jc w:val="right"/>
              <w:rPr>
                <w:bCs/>
                <w:color w:val="000000"/>
              </w:rPr>
            </w:pPr>
            <w:r w:rsidRPr="00566415">
              <w:rPr>
                <w:bCs/>
                <w:color w:val="000000"/>
              </w:rPr>
              <w:t>-</w:t>
            </w:r>
          </w:p>
        </w:tc>
      </w:tr>
      <w:tr w:rsidR="00F43E09" w:rsidRPr="008417EA" w:rsidTr="00992077">
        <w:trPr>
          <w:trHeight w:val="300"/>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Pr>
                <w:rFonts w:eastAsia="Times New Roman"/>
                <w:color w:val="000000"/>
                <w:lang w:eastAsia="en-GB"/>
              </w:rPr>
              <w:t>Depreciation</w:t>
            </w:r>
          </w:p>
        </w:tc>
        <w:tc>
          <w:tcPr>
            <w:tcW w:w="1283" w:type="dxa"/>
            <w:tcBorders>
              <w:top w:val="nil"/>
              <w:left w:val="nil"/>
              <w:bottom w:val="nil"/>
              <w:right w:val="nil"/>
            </w:tcBorders>
            <w:shd w:val="clear" w:color="auto" w:fill="auto"/>
            <w:noWrap/>
            <w:vAlign w:val="bottom"/>
            <w:hideMark/>
          </w:tcPr>
          <w:p w:rsidR="00F43E09" w:rsidRPr="00566415" w:rsidRDefault="00D405A7" w:rsidP="00566415">
            <w:pPr>
              <w:jc w:val="right"/>
              <w:rPr>
                <w:color w:val="000000"/>
                <w:sz w:val="24"/>
                <w:szCs w:val="24"/>
              </w:rPr>
            </w:pPr>
            <w:r w:rsidRPr="00566415">
              <w:rPr>
                <w:color w:val="000000"/>
              </w:rPr>
              <w:t>2</w:t>
            </w:r>
            <w:r>
              <w:rPr>
                <w:color w:val="000000"/>
              </w:rPr>
              <w:t>70</w:t>
            </w:r>
          </w:p>
        </w:tc>
        <w:tc>
          <w:tcPr>
            <w:tcW w:w="1442" w:type="dxa"/>
            <w:tcBorders>
              <w:top w:val="nil"/>
              <w:left w:val="nil"/>
              <w:bottom w:val="nil"/>
              <w:right w:val="nil"/>
            </w:tcBorders>
            <w:shd w:val="clear" w:color="auto" w:fill="auto"/>
            <w:noWrap/>
            <w:vAlign w:val="bottom"/>
            <w:hideMark/>
          </w:tcPr>
          <w:p w:rsidR="00F43E09" w:rsidRPr="00566415" w:rsidRDefault="00F43E09" w:rsidP="00566415">
            <w:pPr>
              <w:jc w:val="right"/>
              <w:rPr>
                <w:color w:val="000000"/>
                <w:sz w:val="24"/>
                <w:szCs w:val="24"/>
              </w:rPr>
            </w:pPr>
            <w:r w:rsidRPr="00566415">
              <w:rPr>
                <w:color w:val="000000"/>
              </w:rPr>
              <w:t>1</w:t>
            </w:r>
            <w:r w:rsidR="00692A25">
              <w:rPr>
                <w:color w:val="000000"/>
              </w:rPr>
              <w:t>6</w:t>
            </w:r>
            <w:r w:rsidRPr="00566415">
              <w:rPr>
                <w:color w:val="000000"/>
              </w:rPr>
              <w:t>9</w:t>
            </w:r>
          </w:p>
        </w:tc>
        <w:tc>
          <w:tcPr>
            <w:tcW w:w="1122" w:type="dxa"/>
            <w:tcBorders>
              <w:top w:val="nil"/>
              <w:left w:val="nil"/>
              <w:bottom w:val="nil"/>
              <w:right w:val="nil"/>
            </w:tcBorders>
            <w:shd w:val="clear" w:color="auto" w:fill="auto"/>
            <w:noWrap/>
            <w:vAlign w:val="bottom"/>
            <w:hideMark/>
          </w:tcPr>
          <w:p w:rsidR="00F43E09" w:rsidRPr="00566415" w:rsidRDefault="00F43E09" w:rsidP="00566415">
            <w:pPr>
              <w:jc w:val="right"/>
              <w:rPr>
                <w:color w:val="000000"/>
                <w:sz w:val="24"/>
                <w:szCs w:val="24"/>
              </w:rPr>
            </w:pPr>
            <w:r w:rsidRPr="00566415">
              <w:rPr>
                <w:color w:val="000000"/>
              </w:rPr>
              <w:t>1</w:t>
            </w:r>
            <w:r w:rsidR="00D405A7">
              <w:rPr>
                <w:color w:val="000000"/>
              </w:rPr>
              <w:t>91</w:t>
            </w:r>
          </w:p>
        </w:tc>
        <w:tc>
          <w:tcPr>
            <w:tcW w:w="1282" w:type="dxa"/>
            <w:tcBorders>
              <w:top w:val="nil"/>
              <w:left w:val="nil"/>
              <w:bottom w:val="nil"/>
              <w:right w:val="nil"/>
            </w:tcBorders>
          </w:tcPr>
          <w:p w:rsidR="00F43E09" w:rsidRPr="00566415" w:rsidRDefault="00F43E09" w:rsidP="00566415">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hideMark/>
          </w:tcPr>
          <w:p w:rsidR="00F43E09" w:rsidRPr="00566415" w:rsidRDefault="00D405A7" w:rsidP="00566415">
            <w:pPr>
              <w:jc w:val="right"/>
              <w:rPr>
                <w:bCs/>
                <w:color w:val="000000"/>
                <w:sz w:val="24"/>
                <w:szCs w:val="24"/>
              </w:rPr>
            </w:pPr>
            <w:r>
              <w:rPr>
                <w:bCs/>
                <w:color w:val="000000"/>
              </w:rPr>
              <w:t>630</w:t>
            </w:r>
          </w:p>
        </w:tc>
      </w:tr>
      <w:tr w:rsidR="00F43E09" w:rsidRPr="008417EA" w:rsidTr="00992077">
        <w:trPr>
          <w:trHeight w:val="315"/>
        </w:trPr>
        <w:tc>
          <w:tcPr>
            <w:tcW w:w="3938" w:type="dxa"/>
            <w:tcBorders>
              <w:top w:val="nil"/>
              <w:left w:val="nil"/>
              <w:bottom w:val="double" w:sz="6" w:space="0" w:color="auto"/>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 xml:space="preserve">Amortisation </w:t>
            </w:r>
          </w:p>
        </w:tc>
        <w:tc>
          <w:tcPr>
            <w:tcW w:w="1283" w:type="dxa"/>
            <w:tcBorders>
              <w:top w:val="nil"/>
              <w:left w:val="nil"/>
              <w:bottom w:val="double" w:sz="6" w:space="0" w:color="auto"/>
              <w:right w:val="nil"/>
            </w:tcBorders>
            <w:shd w:val="clear" w:color="auto" w:fill="auto"/>
            <w:noWrap/>
            <w:vAlign w:val="bottom"/>
            <w:hideMark/>
          </w:tcPr>
          <w:p w:rsidR="00F43E09" w:rsidRPr="00566415" w:rsidRDefault="00F43E09" w:rsidP="00566415">
            <w:pPr>
              <w:jc w:val="right"/>
              <w:rPr>
                <w:color w:val="000000"/>
                <w:sz w:val="24"/>
                <w:szCs w:val="24"/>
              </w:rPr>
            </w:pPr>
            <w:r w:rsidRPr="00566415">
              <w:rPr>
                <w:color w:val="000000"/>
              </w:rPr>
              <w:t>-</w:t>
            </w:r>
          </w:p>
        </w:tc>
        <w:tc>
          <w:tcPr>
            <w:tcW w:w="1442" w:type="dxa"/>
            <w:tcBorders>
              <w:top w:val="nil"/>
              <w:left w:val="nil"/>
              <w:bottom w:val="double" w:sz="6" w:space="0" w:color="auto"/>
              <w:right w:val="nil"/>
            </w:tcBorders>
            <w:shd w:val="clear" w:color="auto" w:fill="auto"/>
            <w:noWrap/>
            <w:vAlign w:val="bottom"/>
            <w:hideMark/>
          </w:tcPr>
          <w:p w:rsidR="00F43E09" w:rsidRPr="00566415" w:rsidRDefault="00F43E09" w:rsidP="00566415">
            <w:pPr>
              <w:jc w:val="right"/>
              <w:rPr>
                <w:color w:val="000000"/>
                <w:sz w:val="24"/>
                <w:szCs w:val="24"/>
              </w:rPr>
            </w:pPr>
            <w:r w:rsidRPr="00566415">
              <w:rPr>
                <w:color w:val="000000"/>
              </w:rPr>
              <w:t>-</w:t>
            </w:r>
          </w:p>
        </w:tc>
        <w:tc>
          <w:tcPr>
            <w:tcW w:w="1122" w:type="dxa"/>
            <w:tcBorders>
              <w:top w:val="nil"/>
              <w:left w:val="nil"/>
              <w:bottom w:val="double" w:sz="6" w:space="0" w:color="auto"/>
              <w:right w:val="nil"/>
            </w:tcBorders>
            <w:shd w:val="clear" w:color="auto" w:fill="auto"/>
            <w:noWrap/>
            <w:vAlign w:val="bottom"/>
            <w:hideMark/>
          </w:tcPr>
          <w:p w:rsidR="00F43E09" w:rsidRPr="00566415" w:rsidRDefault="00F43E09" w:rsidP="00566415">
            <w:pPr>
              <w:jc w:val="right"/>
              <w:rPr>
                <w:color w:val="000000"/>
                <w:sz w:val="24"/>
                <w:szCs w:val="24"/>
              </w:rPr>
            </w:pPr>
            <w:r w:rsidRPr="00566415">
              <w:rPr>
                <w:color w:val="000000"/>
              </w:rPr>
              <w:t>193</w:t>
            </w:r>
          </w:p>
        </w:tc>
        <w:tc>
          <w:tcPr>
            <w:tcW w:w="1282" w:type="dxa"/>
            <w:tcBorders>
              <w:top w:val="nil"/>
              <w:left w:val="nil"/>
              <w:bottom w:val="double" w:sz="6" w:space="0" w:color="auto"/>
              <w:right w:val="nil"/>
            </w:tcBorders>
          </w:tcPr>
          <w:p w:rsidR="00F43E09" w:rsidRPr="00566415" w:rsidRDefault="00F43E09" w:rsidP="00566415">
            <w:pPr>
              <w:jc w:val="right"/>
              <w:rPr>
                <w:bCs/>
                <w:color w:val="000000"/>
              </w:rPr>
            </w:pPr>
            <w:r w:rsidRPr="00566415">
              <w:rPr>
                <w:color w:val="000000"/>
              </w:rPr>
              <w:t>-</w:t>
            </w:r>
          </w:p>
        </w:tc>
        <w:tc>
          <w:tcPr>
            <w:tcW w:w="1282" w:type="dxa"/>
            <w:tcBorders>
              <w:top w:val="nil"/>
              <w:left w:val="nil"/>
              <w:bottom w:val="double" w:sz="6" w:space="0" w:color="auto"/>
              <w:right w:val="nil"/>
            </w:tcBorders>
            <w:shd w:val="clear" w:color="auto" w:fill="auto"/>
            <w:noWrap/>
            <w:vAlign w:val="bottom"/>
            <w:hideMark/>
          </w:tcPr>
          <w:p w:rsidR="00F43E09" w:rsidRPr="00566415" w:rsidRDefault="00F43E09" w:rsidP="00566415">
            <w:pPr>
              <w:jc w:val="right"/>
              <w:rPr>
                <w:bCs/>
                <w:color w:val="000000"/>
                <w:sz w:val="24"/>
                <w:szCs w:val="24"/>
              </w:rPr>
            </w:pPr>
            <w:r w:rsidRPr="00566415">
              <w:rPr>
                <w:bCs/>
                <w:color w:val="000000"/>
              </w:rPr>
              <w:t>193</w:t>
            </w:r>
          </w:p>
        </w:tc>
      </w:tr>
      <w:tr w:rsidR="00F43E09" w:rsidRPr="008417EA" w:rsidTr="00C6701A">
        <w:trPr>
          <w:trHeight w:val="124"/>
        </w:trPr>
        <w:tc>
          <w:tcPr>
            <w:tcW w:w="3938" w:type="dxa"/>
            <w:tcBorders>
              <w:top w:val="nil"/>
              <w:left w:val="nil"/>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F43E09" w:rsidRPr="008417EA" w:rsidRDefault="00F43E09" w:rsidP="00C6701A">
            <w:pPr>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F43E09" w:rsidRPr="008417EA" w:rsidRDefault="00F43E09" w:rsidP="00C6701A">
            <w:pPr>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F43E09" w:rsidRPr="008417EA" w:rsidRDefault="00F43E09" w:rsidP="00C6701A">
            <w:pPr>
              <w:rPr>
                <w:rFonts w:eastAsia="Times New Roman"/>
                <w:color w:val="000000"/>
                <w:lang w:eastAsia="en-GB"/>
              </w:rPr>
            </w:pPr>
          </w:p>
        </w:tc>
        <w:tc>
          <w:tcPr>
            <w:tcW w:w="1282" w:type="dxa"/>
            <w:tcBorders>
              <w:top w:val="nil"/>
              <w:left w:val="nil"/>
              <w:bottom w:val="nil"/>
              <w:right w:val="nil"/>
            </w:tcBorders>
          </w:tcPr>
          <w:p w:rsidR="00F43E09" w:rsidRPr="008417EA" w:rsidRDefault="00F43E09" w:rsidP="00C6701A">
            <w:pPr>
              <w:rPr>
                <w:rFonts w:eastAsia="Times New Roman"/>
                <w:color w:val="000000"/>
                <w:lang w:eastAsia="en-GB"/>
              </w:rPr>
            </w:pPr>
          </w:p>
        </w:tc>
        <w:tc>
          <w:tcPr>
            <w:tcW w:w="1282" w:type="dxa"/>
            <w:tcBorders>
              <w:top w:val="nil"/>
              <w:left w:val="nil"/>
              <w:bottom w:val="nil"/>
              <w:right w:val="nil"/>
            </w:tcBorders>
            <w:shd w:val="clear" w:color="auto" w:fill="auto"/>
            <w:noWrap/>
            <w:vAlign w:val="bottom"/>
            <w:hideMark/>
          </w:tcPr>
          <w:p w:rsidR="00F43E09" w:rsidRPr="008417EA" w:rsidRDefault="00F43E09" w:rsidP="00C6701A">
            <w:pPr>
              <w:rPr>
                <w:rFonts w:eastAsia="Times New Roman"/>
                <w:color w:val="000000"/>
                <w:lang w:eastAsia="en-GB"/>
              </w:rPr>
            </w:pPr>
          </w:p>
        </w:tc>
      </w:tr>
      <w:tr w:rsidR="00F43E09" w:rsidRPr="004A1BAB" w:rsidTr="00C6701A">
        <w:trPr>
          <w:trHeight w:val="1093"/>
        </w:trPr>
        <w:tc>
          <w:tcPr>
            <w:tcW w:w="3938" w:type="dxa"/>
            <w:tcBorders>
              <w:top w:val="single" w:sz="4" w:space="0" w:color="auto"/>
              <w:left w:val="single" w:sz="4" w:space="0" w:color="auto"/>
              <w:right w:val="nil"/>
            </w:tcBorders>
            <w:shd w:val="clear" w:color="auto" w:fill="auto"/>
            <w:noWrap/>
            <w:hideMark/>
          </w:tcPr>
          <w:p w:rsidR="00F43E09" w:rsidRDefault="00F43E09" w:rsidP="00C6701A">
            <w:pPr>
              <w:rPr>
                <w:rFonts w:eastAsia="Times New Roman"/>
                <w:b/>
                <w:bCs/>
                <w:color w:val="000000"/>
                <w:lang w:eastAsia="en-GB"/>
              </w:rPr>
            </w:pPr>
          </w:p>
          <w:p w:rsidR="00F43E09" w:rsidRPr="001F7A00" w:rsidRDefault="00F43E09" w:rsidP="00C6701A">
            <w:pPr>
              <w:rPr>
                <w:rFonts w:eastAsia="Times New Roman"/>
                <w:b/>
                <w:bCs/>
                <w:color w:val="000000"/>
                <w:lang w:eastAsia="en-GB"/>
              </w:rPr>
            </w:pPr>
            <w:r w:rsidRPr="001F7A00">
              <w:rPr>
                <w:rFonts w:eastAsia="Times New Roman"/>
                <w:b/>
                <w:bCs/>
                <w:color w:val="000000"/>
                <w:lang w:eastAsia="en-GB"/>
              </w:rPr>
              <w:t>Underlying profit before tax</w:t>
            </w:r>
          </w:p>
          <w:p w:rsidR="00F43E09" w:rsidRPr="00082BA2" w:rsidRDefault="00F43E09" w:rsidP="00C6701A">
            <w:pPr>
              <w:rPr>
                <w:rFonts w:eastAsia="Times New Roman"/>
                <w:color w:val="000000"/>
                <w:lang w:eastAsia="en-GB"/>
              </w:rPr>
            </w:pPr>
            <w:r w:rsidRPr="001F7A00">
              <w:rPr>
                <w:rFonts w:eastAsia="Times New Roman"/>
                <w:b/>
                <w:bCs/>
                <w:color w:val="000000"/>
                <w:lang w:eastAsia="en-GB"/>
              </w:rPr>
              <w:t> </w:t>
            </w:r>
          </w:p>
        </w:tc>
        <w:tc>
          <w:tcPr>
            <w:tcW w:w="1283" w:type="dxa"/>
            <w:tcBorders>
              <w:top w:val="single" w:sz="4" w:space="0" w:color="auto"/>
              <w:left w:val="nil"/>
              <w:right w:val="nil"/>
            </w:tcBorders>
            <w:shd w:val="clear" w:color="auto" w:fill="auto"/>
            <w:noWrap/>
            <w:vAlign w:val="bottom"/>
            <w:hideMark/>
          </w:tcPr>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 General</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trading</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(Falklands)</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£'000</w:t>
            </w:r>
          </w:p>
        </w:tc>
        <w:tc>
          <w:tcPr>
            <w:tcW w:w="1442" w:type="dxa"/>
            <w:tcBorders>
              <w:top w:val="single" w:sz="4" w:space="0" w:color="auto"/>
              <w:left w:val="nil"/>
              <w:right w:val="nil"/>
            </w:tcBorders>
            <w:shd w:val="clear" w:color="auto" w:fill="auto"/>
            <w:noWrap/>
            <w:vAlign w:val="bottom"/>
            <w:hideMark/>
          </w:tcPr>
          <w:p w:rsidR="00F43E09" w:rsidRPr="004A1BAB" w:rsidRDefault="00F43E09" w:rsidP="00C6701A">
            <w:pPr>
              <w:jc w:val="right"/>
              <w:rPr>
                <w:rFonts w:eastAsia="Times New Roman"/>
                <w:sz w:val="19"/>
                <w:szCs w:val="19"/>
                <w:lang w:eastAsia="en-GB"/>
              </w:rPr>
            </w:pPr>
            <w:r w:rsidRPr="004A1BAB">
              <w:rPr>
                <w:rFonts w:eastAsia="Times New Roman"/>
                <w:color w:val="000000"/>
                <w:sz w:val="19"/>
                <w:szCs w:val="19"/>
                <w:lang w:eastAsia="en-GB"/>
              </w:rPr>
              <w:t> </w:t>
            </w:r>
            <w:r w:rsidRPr="004A1BAB">
              <w:rPr>
                <w:rFonts w:eastAsia="Times New Roman"/>
                <w:sz w:val="19"/>
                <w:szCs w:val="19"/>
                <w:lang w:eastAsia="en-GB"/>
              </w:rPr>
              <w:t>Ferry</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services</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(Portsmouth)</w:t>
            </w:r>
          </w:p>
          <w:p w:rsidR="00F43E09" w:rsidRPr="004A1BAB" w:rsidRDefault="00F43E09" w:rsidP="00C6701A">
            <w:pPr>
              <w:jc w:val="right"/>
              <w:rPr>
                <w:rFonts w:eastAsia="Times New Roman"/>
                <w:color w:val="000000"/>
                <w:sz w:val="19"/>
                <w:szCs w:val="19"/>
                <w:lang w:eastAsia="en-GB"/>
              </w:rPr>
            </w:pPr>
            <w:r w:rsidRPr="004A1BAB">
              <w:rPr>
                <w:rFonts w:eastAsia="Times New Roman"/>
                <w:sz w:val="19"/>
                <w:szCs w:val="19"/>
                <w:lang w:eastAsia="en-GB"/>
              </w:rPr>
              <w:t>£'000</w:t>
            </w:r>
          </w:p>
        </w:tc>
        <w:tc>
          <w:tcPr>
            <w:tcW w:w="1122" w:type="dxa"/>
            <w:tcBorders>
              <w:top w:val="single" w:sz="4" w:space="0" w:color="auto"/>
              <w:left w:val="nil"/>
              <w:right w:val="nil"/>
            </w:tcBorders>
            <w:shd w:val="clear" w:color="auto" w:fill="auto"/>
            <w:noWrap/>
            <w:vAlign w:val="bottom"/>
            <w:hideMark/>
          </w:tcPr>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Arts logistics &amp; storage</w:t>
            </w:r>
          </w:p>
          <w:p w:rsidR="00F43E09" w:rsidRPr="004A1BAB" w:rsidRDefault="00F43E09" w:rsidP="00C6701A">
            <w:pPr>
              <w:jc w:val="right"/>
              <w:rPr>
                <w:rFonts w:eastAsia="Times New Roman"/>
                <w:color w:val="000000"/>
                <w:sz w:val="19"/>
                <w:szCs w:val="19"/>
                <w:lang w:eastAsia="en-GB"/>
              </w:rPr>
            </w:pPr>
            <w:r w:rsidRPr="004A1BAB">
              <w:rPr>
                <w:rFonts w:eastAsia="Times New Roman"/>
                <w:color w:val="000000"/>
                <w:sz w:val="19"/>
                <w:szCs w:val="19"/>
                <w:lang w:eastAsia="en-GB"/>
              </w:rPr>
              <w:t>(UK)</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single" w:sz="4" w:space="0" w:color="auto"/>
              <w:left w:val="nil"/>
              <w:right w:val="nil"/>
            </w:tcBorders>
          </w:tcPr>
          <w:p w:rsidR="00F43E09" w:rsidRDefault="00F43E09" w:rsidP="00C6701A">
            <w:pPr>
              <w:jc w:val="right"/>
              <w:rPr>
                <w:rFonts w:eastAsia="Times New Roman"/>
                <w:sz w:val="19"/>
                <w:szCs w:val="19"/>
                <w:lang w:eastAsia="en-GB"/>
              </w:rPr>
            </w:pPr>
          </w:p>
          <w:p w:rsidR="00F43E09" w:rsidRDefault="00F43E09" w:rsidP="00C6701A">
            <w:pPr>
              <w:jc w:val="right"/>
              <w:rPr>
                <w:rFonts w:eastAsia="Times New Roman"/>
                <w:sz w:val="19"/>
                <w:szCs w:val="19"/>
                <w:lang w:eastAsia="en-GB"/>
              </w:rPr>
            </w:pPr>
          </w:p>
          <w:p w:rsidR="00F43E09" w:rsidRDefault="00F43E09" w:rsidP="00C6701A">
            <w:pPr>
              <w:jc w:val="right"/>
              <w:rPr>
                <w:rFonts w:eastAsia="Times New Roman"/>
                <w:sz w:val="19"/>
                <w:szCs w:val="19"/>
                <w:lang w:eastAsia="en-GB"/>
              </w:rPr>
            </w:pPr>
          </w:p>
          <w:p w:rsidR="00F43E09" w:rsidRPr="004A1BAB" w:rsidRDefault="00F43E09" w:rsidP="00C6701A">
            <w:pPr>
              <w:jc w:val="right"/>
              <w:rPr>
                <w:rFonts w:eastAsia="Times New Roman"/>
                <w:sz w:val="19"/>
                <w:szCs w:val="19"/>
                <w:lang w:eastAsia="en-GB"/>
              </w:rPr>
            </w:pPr>
            <w:r>
              <w:rPr>
                <w:rFonts w:eastAsia="Times New Roman"/>
                <w:sz w:val="19"/>
                <w:szCs w:val="19"/>
                <w:lang w:eastAsia="en-GB"/>
              </w:rPr>
              <w:t>Unallocated £’000</w:t>
            </w:r>
          </w:p>
        </w:tc>
        <w:tc>
          <w:tcPr>
            <w:tcW w:w="1282" w:type="dxa"/>
            <w:tcBorders>
              <w:top w:val="single" w:sz="4" w:space="0" w:color="auto"/>
              <w:left w:val="nil"/>
              <w:right w:val="single" w:sz="4" w:space="0" w:color="auto"/>
            </w:tcBorders>
            <w:shd w:val="clear" w:color="auto" w:fill="auto"/>
            <w:noWrap/>
            <w:vAlign w:val="bottom"/>
            <w:hideMark/>
          </w:tcPr>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Total</w:t>
            </w:r>
          </w:p>
          <w:p w:rsidR="00F43E09" w:rsidRPr="004A1BAB" w:rsidRDefault="00F43E09" w:rsidP="00C6701A">
            <w:pPr>
              <w:jc w:val="right"/>
              <w:rPr>
                <w:rFonts w:eastAsia="Times New Roman"/>
                <w:sz w:val="19"/>
                <w:szCs w:val="19"/>
                <w:lang w:eastAsia="en-GB"/>
              </w:rPr>
            </w:pPr>
            <w:r w:rsidRPr="004A1BAB">
              <w:rPr>
                <w:rFonts w:eastAsia="Times New Roman"/>
                <w:sz w:val="19"/>
                <w:szCs w:val="19"/>
                <w:lang w:eastAsia="en-GB"/>
              </w:rPr>
              <w:t>£'000</w:t>
            </w:r>
          </w:p>
        </w:tc>
      </w:tr>
      <w:tr w:rsidR="00F43E09" w:rsidRPr="008417EA" w:rsidTr="00C6701A">
        <w:trPr>
          <w:trHeight w:val="219"/>
        </w:trPr>
        <w:tc>
          <w:tcPr>
            <w:tcW w:w="3938" w:type="dxa"/>
            <w:tcBorders>
              <w:top w:val="nil"/>
              <w:left w:val="single" w:sz="4" w:space="0" w:color="auto"/>
              <w:bottom w:val="nil"/>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Segment operating profit before tax,</w:t>
            </w:r>
          </w:p>
        </w:tc>
        <w:tc>
          <w:tcPr>
            <w:tcW w:w="1283" w:type="dxa"/>
            <w:tcBorders>
              <w:top w:val="nil"/>
              <w:left w:val="nil"/>
              <w:bottom w:val="nil"/>
              <w:right w:val="nil"/>
            </w:tcBorders>
            <w:shd w:val="clear" w:color="auto" w:fill="auto"/>
            <w:noWrap/>
            <w:vAlign w:val="bottom"/>
            <w:hideMark/>
          </w:tcPr>
          <w:p w:rsidR="00F43E09" w:rsidRPr="008417EA" w:rsidRDefault="00F43E09" w:rsidP="00C6701A">
            <w:pPr>
              <w:jc w:val="right"/>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F43E09" w:rsidRPr="008417EA" w:rsidRDefault="00F43E09" w:rsidP="00C6701A">
            <w:pPr>
              <w:jc w:val="right"/>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F43E09" w:rsidRPr="008417EA" w:rsidRDefault="00F43E09" w:rsidP="00C6701A">
            <w:pPr>
              <w:jc w:val="right"/>
              <w:rPr>
                <w:rFonts w:eastAsia="Times New Roman"/>
                <w:color w:val="000000"/>
                <w:lang w:eastAsia="en-GB"/>
              </w:rPr>
            </w:pPr>
          </w:p>
        </w:tc>
        <w:tc>
          <w:tcPr>
            <w:tcW w:w="1282" w:type="dxa"/>
            <w:tcBorders>
              <w:top w:val="nil"/>
              <w:left w:val="nil"/>
              <w:bottom w:val="nil"/>
              <w:right w:val="nil"/>
            </w:tcBorders>
          </w:tcPr>
          <w:p w:rsidR="00F43E09" w:rsidRPr="008417EA" w:rsidRDefault="00F43E09" w:rsidP="00C6701A">
            <w:pPr>
              <w:jc w:val="right"/>
              <w:rPr>
                <w:rFonts w:eastAsia="Times New Roman"/>
                <w:color w:val="000000"/>
                <w:lang w:eastAsia="en-GB"/>
              </w:rPr>
            </w:pPr>
          </w:p>
        </w:tc>
        <w:tc>
          <w:tcPr>
            <w:tcW w:w="1282" w:type="dxa"/>
            <w:tcBorders>
              <w:top w:val="nil"/>
              <w:left w:val="nil"/>
              <w:bottom w:val="nil"/>
              <w:right w:val="single" w:sz="4" w:space="0" w:color="auto"/>
            </w:tcBorders>
            <w:shd w:val="clear" w:color="auto" w:fill="auto"/>
            <w:noWrap/>
            <w:vAlign w:val="bottom"/>
            <w:hideMark/>
          </w:tcPr>
          <w:p w:rsidR="00F43E09" w:rsidRPr="008417EA" w:rsidRDefault="00F43E09" w:rsidP="00C6701A">
            <w:pPr>
              <w:jc w:val="right"/>
              <w:rPr>
                <w:rFonts w:eastAsia="Times New Roman"/>
                <w:color w:val="000000"/>
                <w:lang w:eastAsia="en-GB"/>
              </w:rPr>
            </w:pPr>
            <w:r w:rsidRPr="008417EA">
              <w:rPr>
                <w:rFonts w:eastAsia="Times New Roman"/>
                <w:color w:val="000000"/>
                <w:lang w:eastAsia="en-GB"/>
              </w:rPr>
              <w:t> </w:t>
            </w:r>
          </w:p>
        </w:tc>
      </w:tr>
      <w:tr w:rsidR="00F43E09" w:rsidRPr="008417EA" w:rsidTr="00566415">
        <w:trPr>
          <w:trHeight w:val="300"/>
        </w:trPr>
        <w:tc>
          <w:tcPr>
            <w:tcW w:w="3938" w:type="dxa"/>
            <w:tcBorders>
              <w:top w:val="nil"/>
              <w:left w:val="single" w:sz="4" w:space="0" w:color="auto"/>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amortisation and non-trading items</w:t>
            </w:r>
          </w:p>
        </w:tc>
        <w:tc>
          <w:tcPr>
            <w:tcW w:w="1283"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235</w:t>
            </w:r>
          </w:p>
        </w:tc>
        <w:tc>
          <w:tcPr>
            <w:tcW w:w="1442"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434</w:t>
            </w:r>
          </w:p>
        </w:tc>
        <w:tc>
          <w:tcPr>
            <w:tcW w:w="1122"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803</w:t>
            </w:r>
          </w:p>
        </w:tc>
        <w:tc>
          <w:tcPr>
            <w:tcW w:w="1282" w:type="dxa"/>
            <w:tcBorders>
              <w:top w:val="nil"/>
              <w:left w:val="nil"/>
              <w:right w:val="nil"/>
            </w:tcBorders>
            <w:vAlign w:val="bottom"/>
          </w:tcPr>
          <w:p w:rsidR="00F43E09" w:rsidRPr="008417EA" w:rsidRDefault="00F43E09" w:rsidP="00C6701A">
            <w:pPr>
              <w:jc w:val="right"/>
              <w:rPr>
                <w:bCs/>
                <w:color w:val="000000"/>
              </w:rPr>
            </w:pPr>
            <w:r>
              <w:rPr>
                <w:color w:val="000000"/>
              </w:rPr>
              <w:t>-</w:t>
            </w:r>
          </w:p>
        </w:tc>
        <w:tc>
          <w:tcPr>
            <w:tcW w:w="1282" w:type="dxa"/>
            <w:tcBorders>
              <w:top w:val="nil"/>
              <w:left w:val="nil"/>
              <w:right w:val="single" w:sz="4" w:space="0" w:color="auto"/>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1,472</w:t>
            </w:r>
          </w:p>
        </w:tc>
      </w:tr>
      <w:tr w:rsidR="00873064" w:rsidRPr="008417EA" w:rsidTr="00566415">
        <w:trPr>
          <w:trHeight w:val="99"/>
        </w:trPr>
        <w:tc>
          <w:tcPr>
            <w:tcW w:w="3938" w:type="dxa"/>
            <w:tcBorders>
              <w:top w:val="nil"/>
              <w:left w:val="single" w:sz="4" w:space="0" w:color="auto"/>
              <w:bottom w:val="single" w:sz="4" w:space="0" w:color="auto"/>
              <w:right w:val="nil"/>
            </w:tcBorders>
            <w:shd w:val="clear" w:color="auto" w:fill="auto"/>
            <w:noWrap/>
            <w:vAlign w:val="bottom"/>
            <w:hideMark/>
          </w:tcPr>
          <w:p w:rsidR="00873064" w:rsidRPr="001F7A00" w:rsidRDefault="00873064" w:rsidP="00304BBF">
            <w:pPr>
              <w:rPr>
                <w:rFonts w:eastAsia="Times New Roman"/>
                <w:color w:val="000000"/>
                <w:lang w:eastAsia="en-GB"/>
              </w:rPr>
            </w:pPr>
            <w:r>
              <w:rPr>
                <w:rFonts w:eastAsia="Times New Roman"/>
                <w:color w:val="000000"/>
                <w:lang w:eastAsia="en-GB"/>
              </w:rPr>
              <w:t>Share of results of joint venture</w:t>
            </w:r>
          </w:p>
        </w:tc>
        <w:tc>
          <w:tcPr>
            <w:tcW w:w="1283" w:type="dxa"/>
            <w:tcBorders>
              <w:top w:val="nil"/>
              <w:left w:val="nil"/>
              <w:bottom w:val="single" w:sz="4" w:space="0" w:color="auto"/>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w:t>
            </w:r>
          </w:p>
        </w:tc>
        <w:tc>
          <w:tcPr>
            <w:tcW w:w="1442" w:type="dxa"/>
            <w:tcBorders>
              <w:top w:val="nil"/>
              <w:left w:val="nil"/>
              <w:bottom w:val="single" w:sz="4" w:space="0" w:color="auto"/>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w:t>
            </w:r>
          </w:p>
        </w:tc>
        <w:tc>
          <w:tcPr>
            <w:tcW w:w="1122" w:type="dxa"/>
            <w:tcBorders>
              <w:top w:val="nil"/>
              <w:left w:val="nil"/>
              <w:bottom w:val="single" w:sz="4" w:space="0" w:color="auto"/>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w:t>
            </w:r>
          </w:p>
        </w:tc>
        <w:tc>
          <w:tcPr>
            <w:tcW w:w="1282" w:type="dxa"/>
            <w:tcBorders>
              <w:top w:val="nil"/>
              <w:left w:val="nil"/>
              <w:bottom w:val="single" w:sz="4" w:space="0" w:color="auto"/>
              <w:right w:val="nil"/>
            </w:tcBorders>
            <w:vAlign w:val="bottom"/>
          </w:tcPr>
          <w:p w:rsidR="00873064" w:rsidRPr="008417EA" w:rsidRDefault="00873064" w:rsidP="00304BBF">
            <w:pPr>
              <w:jc w:val="right"/>
              <w:rPr>
                <w:bCs/>
                <w:color w:val="000000"/>
              </w:rPr>
            </w:pPr>
            <w:r>
              <w:rPr>
                <w:bCs/>
                <w:color w:val="000000"/>
              </w:rPr>
              <w:t>-</w:t>
            </w:r>
          </w:p>
        </w:tc>
        <w:tc>
          <w:tcPr>
            <w:tcW w:w="1282" w:type="dxa"/>
            <w:tcBorders>
              <w:top w:val="nil"/>
              <w:left w:val="nil"/>
              <w:bottom w:val="single" w:sz="4" w:space="0" w:color="auto"/>
              <w:right w:val="single" w:sz="4" w:space="0" w:color="auto"/>
            </w:tcBorders>
            <w:shd w:val="clear" w:color="auto" w:fill="auto"/>
            <w:noWrap/>
            <w:vAlign w:val="bottom"/>
            <w:hideMark/>
          </w:tcPr>
          <w:p w:rsidR="00873064" w:rsidRPr="008417EA" w:rsidRDefault="00873064" w:rsidP="00304BBF">
            <w:pPr>
              <w:jc w:val="right"/>
              <w:rPr>
                <w:bCs/>
                <w:color w:val="000000"/>
                <w:sz w:val="24"/>
                <w:szCs w:val="24"/>
              </w:rPr>
            </w:pPr>
            <w:r>
              <w:rPr>
                <w:b/>
                <w:bCs/>
                <w:color w:val="000000"/>
              </w:rPr>
              <w:t>-</w:t>
            </w:r>
          </w:p>
        </w:tc>
      </w:tr>
      <w:tr w:rsidR="00873064" w:rsidRPr="008417EA" w:rsidTr="00566415">
        <w:trPr>
          <w:trHeight w:val="99"/>
        </w:trPr>
        <w:tc>
          <w:tcPr>
            <w:tcW w:w="3938" w:type="dxa"/>
            <w:tcBorders>
              <w:top w:val="single" w:sz="4" w:space="0" w:color="auto"/>
              <w:left w:val="single" w:sz="4" w:space="0" w:color="auto"/>
              <w:right w:val="nil"/>
            </w:tcBorders>
            <w:shd w:val="clear" w:color="auto" w:fill="auto"/>
            <w:noWrap/>
            <w:vAlign w:val="bottom"/>
            <w:hideMark/>
          </w:tcPr>
          <w:p w:rsidR="00873064" w:rsidRPr="001F7A00" w:rsidRDefault="00873064" w:rsidP="00304BBF">
            <w:pPr>
              <w:rPr>
                <w:rFonts w:eastAsia="Times New Roman"/>
                <w:color w:val="000000"/>
                <w:lang w:eastAsia="en-GB"/>
              </w:rPr>
            </w:pPr>
            <w:r w:rsidRPr="00BC7C86">
              <w:rPr>
                <w:b/>
                <w:sz w:val="19"/>
                <w:szCs w:val="19"/>
                <w:lang w:eastAsia="en-GB"/>
              </w:rPr>
              <w:t xml:space="preserve">Profit before </w:t>
            </w:r>
            <w:r>
              <w:rPr>
                <w:b/>
                <w:sz w:val="19"/>
                <w:szCs w:val="19"/>
                <w:lang w:eastAsia="en-GB"/>
              </w:rPr>
              <w:t>finance income and expense</w:t>
            </w:r>
          </w:p>
        </w:tc>
        <w:tc>
          <w:tcPr>
            <w:tcW w:w="1283" w:type="dxa"/>
            <w:tcBorders>
              <w:top w:val="single" w:sz="4" w:space="0" w:color="auto"/>
              <w:left w:val="nil"/>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235</w:t>
            </w:r>
          </w:p>
        </w:tc>
        <w:tc>
          <w:tcPr>
            <w:tcW w:w="1442" w:type="dxa"/>
            <w:tcBorders>
              <w:top w:val="single" w:sz="4" w:space="0" w:color="auto"/>
              <w:left w:val="nil"/>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434</w:t>
            </w:r>
          </w:p>
        </w:tc>
        <w:tc>
          <w:tcPr>
            <w:tcW w:w="1122" w:type="dxa"/>
            <w:tcBorders>
              <w:top w:val="single" w:sz="4" w:space="0" w:color="auto"/>
              <w:left w:val="nil"/>
              <w:right w:val="nil"/>
            </w:tcBorders>
            <w:shd w:val="clear" w:color="auto" w:fill="auto"/>
            <w:noWrap/>
            <w:vAlign w:val="bottom"/>
            <w:hideMark/>
          </w:tcPr>
          <w:p w:rsidR="00873064" w:rsidRPr="008417EA" w:rsidRDefault="00873064" w:rsidP="00304BBF">
            <w:pPr>
              <w:jc w:val="right"/>
              <w:rPr>
                <w:color w:val="000000"/>
                <w:sz w:val="24"/>
                <w:szCs w:val="24"/>
              </w:rPr>
            </w:pPr>
            <w:r>
              <w:rPr>
                <w:color w:val="000000"/>
              </w:rPr>
              <w:t>803</w:t>
            </w:r>
          </w:p>
        </w:tc>
        <w:tc>
          <w:tcPr>
            <w:tcW w:w="1282" w:type="dxa"/>
            <w:tcBorders>
              <w:top w:val="single" w:sz="4" w:space="0" w:color="auto"/>
              <w:left w:val="nil"/>
              <w:right w:val="nil"/>
            </w:tcBorders>
            <w:vAlign w:val="bottom"/>
          </w:tcPr>
          <w:p w:rsidR="00873064" w:rsidRPr="008417EA" w:rsidRDefault="00873064" w:rsidP="00304BBF">
            <w:pPr>
              <w:jc w:val="right"/>
              <w:rPr>
                <w:bCs/>
                <w:color w:val="000000"/>
              </w:rPr>
            </w:pPr>
            <w:r>
              <w:rPr>
                <w:color w:val="000000"/>
              </w:rPr>
              <w:t>-</w:t>
            </w:r>
          </w:p>
        </w:tc>
        <w:tc>
          <w:tcPr>
            <w:tcW w:w="1282" w:type="dxa"/>
            <w:tcBorders>
              <w:top w:val="single" w:sz="4" w:space="0" w:color="auto"/>
              <w:left w:val="nil"/>
              <w:right w:val="single" w:sz="4" w:space="0" w:color="auto"/>
            </w:tcBorders>
            <w:shd w:val="clear" w:color="auto" w:fill="auto"/>
            <w:noWrap/>
            <w:vAlign w:val="bottom"/>
            <w:hideMark/>
          </w:tcPr>
          <w:p w:rsidR="00873064" w:rsidRPr="008417EA" w:rsidRDefault="00873064" w:rsidP="00304BBF">
            <w:pPr>
              <w:jc w:val="right"/>
              <w:rPr>
                <w:bCs/>
                <w:color w:val="000000"/>
                <w:sz w:val="24"/>
                <w:szCs w:val="24"/>
              </w:rPr>
            </w:pPr>
            <w:r>
              <w:rPr>
                <w:b/>
                <w:bCs/>
                <w:color w:val="000000"/>
              </w:rPr>
              <w:t>1,472</w:t>
            </w:r>
          </w:p>
        </w:tc>
      </w:tr>
      <w:tr w:rsidR="00F43E09" w:rsidRPr="008417EA" w:rsidTr="00C85E30">
        <w:trPr>
          <w:trHeight w:val="99"/>
        </w:trPr>
        <w:tc>
          <w:tcPr>
            <w:tcW w:w="3938" w:type="dxa"/>
            <w:tcBorders>
              <w:top w:val="nil"/>
              <w:left w:val="single" w:sz="4" w:space="0" w:color="auto"/>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Finance income</w:t>
            </w:r>
          </w:p>
        </w:tc>
        <w:tc>
          <w:tcPr>
            <w:tcW w:w="1283"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128</w:t>
            </w:r>
          </w:p>
        </w:tc>
        <w:tc>
          <w:tcPr>
            <w:tcW w:w="1442"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w:t>
            </w:r>
          </w:p>
        </w:tc>
        <w:tc>
          <w:tcPr>
            <w:tcW w:w="1122" w:type="dxa"/>
            <w:tcBorders>
              <w:top w:val="nil"/>
              <w:left w:val="nil"/>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w:t>
            </w:r>
          </w:p>
        </w:tc>
        <w:tc>
          <w:tcPr>
            <w:tcW w:w="1282" w:type="dxa"/>
            <w:tcBorders>
              <w:top w:val="nil"/>
              <w:left w:val="nil"/>
              <w:right w:val="nil"/>
            </w:tcBorders>
            <w:vAlign w:val="bottom"/>
          </w:tcPr>
          <w:p w:rsidR="00F43E09" w:rsidRPr="008417EA" w:rsidRDefault="00F43E09" w:rsidP="00C6701A">
            <w:pPr>
              <w:jc w:val="right"/>
              <w:rPr>
                <w:bCs/>
                <w:color w:val="000000"/>
              </w:rPr>
            </w:pPr>
            <w:r>
              <w:rPr>
                <w:bCs/>
                <w:color w:val="000000"/>
              </w:rPr>
              <w:t>-</w:t>
            </w:r>
          </w:p>
        </w:tc>
        <w:tc>
          <w:tcPr>
            <w:tcW w:w="1282" w:type="dxa"/>
            <w:tcBorders>
              <w:top w:val="nil"/>
              <w:left w:val="nil"/>
              <w:right w:val="single" w:sz="4" w:space="0" w:color="auto"/>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128</w:t>
            </w:r>
          </w:p>
        </w:tc>
      </w:tr>
      <w:tr w:rsidR="00F43E09" w:rsidRPr="008417EA" w:rsidTr="00C6701A">
        <w:trPr>
          <w:trHeight w:val="300"/>
        </w:trPr>
        <w:tc>
          <w:tcPr>
            <w:tcW w:w="3938" w:type="dxa"/>
            <w:tcBorders>
              <w:top w:val="nil"/>
              <w:left w:val="single" w:sz="4" w:space="0" w:color="auto"/>
              <w:bottom w:val="single" w:sz="4" w:space="0" w:color="auto"/>
              <w:right w:val="nil"/>
            </w:tcBorders>
            <w:shd w:val="clear" w:color="auto" w:fill="auto"/>
            <w:noWrap/>
            <w:vAlign w:val="bottom"/>
            <w:hideMark/>
          </w:tcPr>
          <w:p w:rsidR="00F43E09" w:rsidRPr="001F7A00" w:rsidRDefault="00F43E09" w:rsidP="00C6701A">
            <w:pPr>
              <w:rPr>
                <w:rFonts w:eastAsia="Times New Roman"/>
                <w:color w:val="000000"/>
                <w:lang w:eastAsia="en-GB"/>
              </w:rPr>
            </w:pPr>
            <w:r w:rsidRPr="001F7A00">
              <w:rPr>
                <w:rFonts w:eastAsia="Times New Roman"/>
                <w:color w:val="000000"/>
                <w:lang w:eastAsia="en-GB"/>
              </w:rPr>
              <w:t>Finance expense</w:t>
            </w:r>
          </w:p>
        </w:tc>
        <w:tc>
          <w:tcPr>
            <w:tcW w:w="1283" w:type="dxa"/>
            <w:tcBorders>
              <w:top w:val="nil"/>
              <w:left w:val="nil"/>
              <w:bottom w:val="single" w:sz="4" w:space="0" w:color="auto"/>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(62)</w:t>
            </w:r>
          </w:p>
        </w:tc>
        <w:tc>
          <w:tcPr>
            <w:tcW w:w="1442" w:type="dxa"/>
            <w:tcBorders>
              <w:top w:val="nil"/>
              <w:left w:val="nil"/>
              <w:bottom w:val="single" w:sz="4" w:space="0" w:color="auto"/>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(123)</w:t>
            </w:r>
          </w:p>
        </w:tc>
        <w:tc>
          <w:tcPr>
            <w:tcW w:w="1122" w:type="dxa"/>
            <w:tcBorders>
              <w:top w:val="nil"/>
              <w:left w:val="nil"/>
              <w:bottom w:val="single" w:sz="4" w:space="0" w:color="auto"/>
              <w:right w:val="nil"/>
            </w:tcBorders>
            <w:shd w:val="clear" w:color="auto" w:fill="auto"/>
            <w:noWrap/>
            <w:vAlign w:val="bottom"/>
            <w:hideMark/>
          </w:tcPr>
          <w:p w:rsidR="00F43E09" w:rsidRPr="008417EA" w:rsidRDefault="00F43E09" w:rsidP="00C6701A">
            <w:pPr>
              <w:jc w:val="right"/>
              <w:rPr>
                <w:color w:val="000000"/>
                <w:sz w:val="24"/>
                <w:szCs w:val="24"/>
              </w:rPr>
            </w:pPr>
            <w:r>
              <w:rPr>
                <w:color w:val="000000"/>
              </w:rPr>
              <w:t>(44)</w:t>
            </w:r>
          </w:p>
        </w:tc>
        <w:tc>
          <w:tcPr>
            <w:tcW w:w="1282" w:type="dxa"/>
            <w:tcBorders>
              <w:top w:val="nil"/>
              <w:left w:val="nil"/>
              <w:bottom w:val="single" w:sz="4" w:space="0" w:color="auto"/>
              <w:right w:val="nil"/>
            </w:tcBorders>
            <w:vAlign w:val="bottom"/>
          </w:tcPr>
          <w:p w:rsidR="00F43E09" w:rsidRPr="008417EA" w:rsidRDefault="00F43E09" w:rsidP="00C6701A">
            <w:pPr>
              <w:jc w:val="right"/>
              <w:rPr>
                <w:bCs/>
                <w:color w:val="000000"/>
              </w:rPr>
            </w:pPr>
            <w:r>
              <w:rPr>
                <w:color w:val="000000"/>
              </w:rPr>
              <w:t>-</w:t>
            </w:r>
          </w:p>
        </w:tc>
        <w:tc>
          <w:tcPr>
            <w:tcW w:w="1282" w:type="dxa"/>
            <w:tcBorders>
              <w:top w:val="nil"/>
              <w:left w:val="nil"/>
              <w:bottom w:val="single" w:sz="4" w:space="0" w:color="auto"/>
              <w:right w:val="single" w:sz="4" w:space="0" w:color="auto"/>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(229)</w:t>
            </w:r>
          </w:p>
        </w:tc>
      </w:tr>
      <w:tr w:rsidR="00F43E09" w:rsidRPr="008417EA" w:rsidTr="00C6701A">
        <w:trPr>
          <w:trHeight w:val="315"/>
        </w:trPr>
        <w:tc>
          <w:tcPr>
            <w:tcW w:w="3938" w:type="dxa"/>
            <w:tcBorders>
              <w:top w:val="single" w:sz="4" w:space="0" w:color="auto"/>
              <w:left w:val="single" w:sz="4" w:space="0" w:color="auto"/>
              <w:bottom w:val="single" w:sz="4" w:space="0" w:color="auto"/>
              <w:right w:val="nil"/>
            </w:tcBorders>
            <w:shd w:val="clear" w:color="auto" w:fill="auto"/>
            <w:noWrap/>
            <w:vAlign w:val="bottom"/>
            <w:hideMark/>
          </w:tcPr>
          <w:p w:rsidR="00F43E09" w:rsidRPr="0054218B" w:rsidRDefault="00F43E09" w:rsidP="00C6701A">
            <w:pPr>
              <w:rPr>
                <w:rFonts w:eastAsia="Times New Roman"/>
                <w:b/>
                <w:bCs/>
                <w:color w:val="000000"/>
                <w:lang w:eastAsia="en-GB"/>
              </w:rPr>
            </w:pPr>
            <w:r w:rsidRPr="001F7A00">
              <w:rPr>
                <w:rFonts w:eastAsia="Times New Roman"/>
                <w:b/>
                <w:bCs/>
                <w:color w:val="000000"/>
                <w:lang w:eastAsia="en-GB"/>
              </w:rPr>
              <w:t>Segment underlying profit before tax</w:t>
            </w:r>
          </w:p>
        </w:tc>
        <w:tc>
          <w:tcPr>
            <w:tcW w:w="1283" w:type="dxa"/>
            <w:tcBorders>
              <w:top w:val="single" w:sz="4" w:space="0" w:color="auto"/>
              <w:left w:val="nil"/>
              <w:bottom w:val="single" w:sz="4" w:space="0" w:color="auto"/>
              <w:right w:val="nil"/>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301</w:t>
            </w:r>
          </w:p>
        </w:tc>
        <w:tc>
          <w:tcPr>
            <w:tcW w:w="1442" w:type="dxa"/>
            <w:tcBorders>
              <w:top w:val="single" w:sz="4" w:space="0" w:color="auto"/>
              <w:left w:val="nil"/>
              <w:bottom w:val="single" w:sz="4" w:space="0" w:color="auto"/>
              <w:right w:val="nil"/>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311</w:t>
            </w:r>
          </w:p>
        </w:tc>
        <w:tc>
          <w:tcPr>
            <w:tcW w:w="1122" w:type="dxa"/>
            <w:tcBorders>
              <w:top w:val="single" w:sz="4" w:space="0" w:color="auto"/>
              <w:left w:val="nil"/>
              <w:bottom w:val="single" w:sz="4" w:space="0" w:color="auto"/>
              <w:right w:val="nil"/>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759</w:t>
            </w:r>
          </w:p>
        </w:tc>
        <w:tc>
          <w:tcPr>
            <w:tcW w:w="1282" w:type="dxa"/>
            <w:tcBorders>
              <w:top w:val="single" w:sz="4" w:space="0" w:color="auto"/>
              <w:left w:val="nil"/>
              <w:bottom w:val="single" w:sz="4" w:space="0" w:color="auto"/>
              <w:right w:val="nil"/>
            </w:tcBorders>
            <w:vAlign w:val="bottom"/>
          </w:tcPr>
          <w:p w:rsidR="00F43E09" w:rsidRPr="008417EA" w:rsidRDefault="00F43E09" w:rsidP="00C6701A">
            <w:pPr>
              <w:jc w:val="right"/>
              <w:rPr>
                <w:bCs/>
                <w:color w:val="000000"/>
              </w:rPr>
            </w:pPr>
            <w:r>
              <w:rPr>
                <w:b/>
                <w:bCs/>
                <w:color w:val="000000"/>
              </w:rPr>
              <w:t>-</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F43E09" w:rsidRPr="008417EA" w:rsidRDefault="00F43E09" w:rsidP="00C6701A">
            <w:pPr>
              <w:jc w:val="right"/>
              <w:rPr>
                <w:bCs/>
                <w:color w:val="000000"/>
                <w:sz w:val="24"/>
                <w:szCs w:val="24"/>
              </w:rPr>
            </w:pPr>
            <w:r>
              <w:rPr>
                <w:b/>
                <w:bCs/>
                <w:color w:val="000000"/>
              </w:rPr>
              <w:t>1,371</w:t>
            </w:r>
          </w:p>
        </w:tc>
      </w:tr>
    </w:tbl>
    <w:p w:rsidR="00992077" w:rsidRDefault="00992077">
      <w:pPr>
        <w:spacing w:after="200" w:line="276" w:lineRule="auto"/>
        <w:rPr>
          <w:b/>
        </w:rPr>
      </w:pPr>
      <w:r>
        <w:rPr>
          <w:b/>
        </w:rPr>
        <w:br w:type="page"/>
      </w:r>
    </w:p>
    <w:tbl>
      <w:tblPr>
        <w:tblW w:w="10349" w:type="dxa"/>
        <w:tblInd w:w="-318" w:type="dxa"/>
        <w:tblLayout w:type="fixed"/>
        <w:tblLook w:val="04A0" w:firstRow="1" w:lastRow="0" w:firstColumn="1" w:lastColumn="0" w:noHBand="0" w:noVBand="1"/>
      </w:tblPr>
      <w:tblGrid>
        <w:gridCol w:w="3938"/>
        <w:gridCol w:w="1283"/>
        <w:gridCol w:w="1442"/>
        <w:gridCol w:w="1122"/>
        <w:gridCol w:w="1282"/>
        <w:gridCol w:w="1282"/>
      </w:tblGrid>
      <w:tr w:rsidR="00185DC5" w:rsidRPr="001F7A00" w:rsidTr="00B775D7">
        <w:trPr>
          <w:trHeight w:val="319"/>
        </w:trPr>
        <w:tc>
          <w:tcPr>
            <w:tcW w:w="3938" w:type="dxa"/>
            <w:tcBorders>
              <w:top w:val="nil"/>
              <w:left w:val="nil"/>
              <w:right w:val="nil"/>
            </w:tcBorders>
            <w:shd w:val="clear" w:color="auto" w:fill="auto"/>
            <w:noWrap/>
            <w:vAlign w:val="bottom"/>
            <w:hideMark/>
          </w:tcPr>
          <w:p w:rsidR="00185DC5" w:rsidRPr="001F7A00" w:rsidRDefault="00334E16" w:rsidP="00334E16">
            <w:pPr>
              <w:rPr>
                <w:rFonts w:eastAsia="Times New Roman"/>
                <w:color w:val="000000"/>
                <w:lang w:eastAsia="en-GB"/>
              </w:rPr>
            </w:pPr>
            <w:r w:rsidRPr="00131E68">
              <w:rPr>
                <w:b/>
              </w:rPr>
              <w:t>2. Segmental revenue and profit analysis (continued)</w:t>
            </w:r>
          </w:p>
        </w:tc>
        <w:tc>
          <w:tcPr>
            <w:tcW w:w="1283" w:type="dxa"/>
            <w:tcBorders>
              <w:top w:val="nil"/>
              <w:left w:val="nil"/>
              <w:right w:val="nil"/>
            </w:tcBorders>
          </w:tcPr>
          <w:p w:rsidR="00185DC5" w:rsidRPr="001F7A00" w:rsidRDefault="00185DC5" w:rsidP="00334E16">
            <w:pPr>
              <w:jc w:val="center"/>
              <w:rPr>
                <w:rFonts w:eastAsia="Times New Roman"/>
                <w:color w:val="000000"/>
                <w:lang w:eastAsia="en-GB"/>
              </w:rPr>
            </w:pPr>
          </w:p>
        </w:tc>
        <w:tc>
          <w:tcPr>
            <w:tcW w:w="5128" w:type="dxa"/>
            <w:gridSpan w:val="4"/>
            <w:tcBorders>
              <w:top w:val="nil"/>
              <w:left w:val="nil"/>
              <w:right w:val="nil"/>
            </w:tcBorders>
            <w:shd w:val="clear" w:color="auto" w:fill="auto"/>
            <w:noWrap/>
            <w:vAlign w:val="bottom"/>
            <w:hideMark/>
          </w:tcPr>
          <w:p w:rsidR="00185DC5" w:rsidRPr="001F7A00" w:rsidRDefault="00185DC5" w:rsidP="00334E16">
            <w:pPr>
              <w:jc w:val="center"/>
              <w:rPr>
                <w:rFonts w:eastAsia="Times New Roman"/>
                <w:color w:val="000000"/>
                <w:lang w:eastAsia="en-GB"/>
              </w:rPr>
            </w:pPr>
            <w:r w:rsidRPr="001F7A00">
              <w:rPr>
                <w:rFonts w:eastAsia="Times New Roman"/>
                <w:color w:val="000000"/>
                <w:lang w:eastAsia="en-GB"/>
              </w:rPr>
              <w:t>Audite</w:t>
            </w:r>
            <w:r w:rsidR="00B775D7">
              <w:rPr>
                <w:rFonts w:eastAsia="Times New Roman"/>
                <w:lang w:eastAsia="en-GB"/>
              </w:rPr>
              <w:t>d - Y</w:t>
            </w:r>
            <w:r w:rsidRPr="001F7A00">
              <w:rPr>
                <w:rFonts w:eastAsia="Times New Roman"/>
                <w:lang w:eastAsia="en-GB"/>
              </w:rPr>
              <w:t>ear ended 31 Marc</w:t>
            </w:r>
            <w:r>
              <w:rPr>
                <w:rFonts w:eastAsia="Times New Roman"/>
                <w:lang w:eastAsia="en-GB"/>
              </w:rPr>
              <w:t>h 201</w:t>
            </w:r>
            <w:r w:rsidR="000D7EC9">
              <w:rPr>
                <w:rFonts w:eastAsia="Times New Roman"/>
                <w:lang w:eastAsia="en-GB"/>
              </w:rPr>
              <w:t>4</w:t>
            </w:r>
          </w:p>
        </w:tc>
      </w:tr>
      <w:tr w:rsidR="00185DC5" w:rsidRPr="004A1BAB" w:rsidTr="00B775D7">
        <w:trPr>
          <w:trHeight w:val="1207"/>
        </w:trPr>
        <w:tc>
          <w:tcPr>
            <w:tcW w:w="3938" w:type="dxa"/>
            <w:tcBorders>
              <w:top w:val="nil"/>
              <w:left w:val="nil"/>
              <w:right w:val="nil"/>
            </w:tcBorders>
            <w:shd w:val="clear" w:color="auto" w:fill="auto"/>
            <w:noWrap/>
            <w:vAlign w:val="bottom"/>
            <w:hideMark/>
          </w:tcPr>
          <w:p w:rsidR="00185DC5" w:rsidRPr="004A1BAB" w:rsidRDefault="00185DC5" w:rsidP="00334E16">
            <w:pPr>
              <w:rPr>
                <w:rFonts w:eastAsia="Times New Roman"/>
                <w:color w:val="000000"/>
                <w:sz w:val="19"/>
                <w:szCs w:val="19"/>
                <w:lang w:eastAsia="en-GB"/>
              </w:rPr>
            </w:pPr>
            <w:r w:rsidRPr="004A1BAB">
              <w:rPr>
                <w:rFonts w:eastAsia="Times New Roman"/>
                <w:color w:val="000000"/>
                <w:sz w:val="19"/>
                <w:szCs w:val="19"/>
                <w:lang w:eastAsia="en-GB"/>
              </w:rPr>
              <w:t>  </w:t>
            </w:r>
          </w:p>
        </w:tc>
        <w:tc>
          <w:tcPr>
            <w:tcW w:w="1283" w:type="dxa"/>
            <w:tcBorders>
              <w:top w:val="nil"/>
              <w:left w:val="nil"/>
              <w:right w:val="nil"/>
            </w:tcBorders>
            <w:shd w:val="clear" w:color="auto" w:fill="auto"/>
            <w:noWrap/>
            <w:vAlign w:val="bottom"/>
            <w:hideMark/>
          </w:tcPr>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General</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trading</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(Falklands)</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£'000</w:t>
            </w:r>
          </w:p>
        </w:tc>
        <w:tc>
          <w:tcPr>
            <w:tcW w:w="1442" w:type="dxa"/>
            <w:tcBorders>
              <w:top w:val="nil"/>
              <w:left w:val="nil"/>
              <w:right w:val="nil"/>
            </w:tcBorders>
            <w:shd w:val="clear" w:color="auto" w:fill="auto"/>
            <w:noWrap/>
            <w:vAlign w:val="bottom"/>
            <w:hideMark/>
          </w:tcPr>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Ferry</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services</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(Portsmouth)</w:t>
            </w:r>
          </w:p>
          <w:p w:rsidR="00185DC5" w:rsidRPr="004A1BAB" w:rsidRDefault="00185DC5" w:rsidP="00334E16">
            <w:pPr>
              <w:jc w:val="right"/>
              <w:rPr>
                <w:rFonts w:eastAsia="Times New Roman"/>
                <w:color w:val="000000"/>
                <w:sz w:val="19"/>
                <w:szCs w:val="19"/>
                <w:lang w:eastAsia="en-GB"/>
              </w:rPr>
            </w:pPr>
            <w:r w:rsidRPr="004A1BAB">
              <w:rPr>
                <w:rFonts w:eastAsia="Times New Roman"/>
                <w:sz w:val="19"/>
                <w:szCs w:val="19"/>
                <w:lang w:eastAsia="en-GB"/>
              </w:rPr>
              <w:t>£'000</w:t>
            </w:r>
          </w:p>
        </w:tc>
        <w:tc>
          <w:tcPr>
            <w:tcW w:w="1122" w:type="dxa"/>
            <w:tcBorders>
              <w:top w:val="nil"/>
              <w:left w:val="nil"/>
              <w:right w:val="nil"/>
            </w:tcBorders>
            <w:shd w:val="clear" w:color="auto" w:fill="auto"/>
            <w:noWrap/>
            <w:vAlign w:val="bottom"/>
            <w:hideMark/>
          </w:tcPr>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Arts</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logistics &amp;</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storage</w:t>
            </w:r>
          </w:p>
          <w:p w:rsidR="00185DC5" w:rsidRPr="004A1BAB" w:rsidRDefault="00185DC5" w:rsidP="00334E16">
            <w:pPr>
              <w:jc w:val="right"/>
              <w:rPr>
                <w:rFonts w:eastAsia="Times New Roman"/>
                <w:color w:val="000000"/>
                <w:sz w:val="19"/>
                <w:szCs w:val="19"/>
                <w:lang w:eastAsia="en-GB"/>
              </w:rPr>
            </w:pPr>
            <w:r w:rsidRPr="004A1BAB">
              <w:rPr>
                <w:rFonts w:eastAsia="Times New Roman"/>
                <w:color w:val="000000"/>
                <w:sz w:val="19"/>
                <w:szCs w:val="19"/>
                <w:lang w:eastAsia="en-GB"/>
              </w:rPr>
              <w:t>(UK)</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nil"/>
              <w:left w:val="nil"/>
              <w:right w:val="nil"/>
            </w:tcBorders>
          </w:tcPr>
          <w:p w:rsidR="00185DC5" w:rsidRPr="004A1BAB" w:rsidRDefault="00185DC5" w:rsidP="00334E16">
            <w:pPr>
              <w:jc w:val="right"/>
              <w:rPr>
                <w:rFonts w:eastAsia="Times New Roman"/>
                <w:sz w:val="19"/>
                <w:szCs w:val="19"/>
                <w:lang w:eastAsia="en-GB"/>
              </w:rPr>
            </w:pPr>
          </w:p>
          <w:p w:rsidR="00185DC5" w:rsidRPr="004A1BAB" w:rsidRDefault="00185DC5" w:rsidP="00334E16">
            <w:pPr>
              <w:jc w:val="right"/>
              <w:rPr>
                <w:rFonts w:eastAsia="Times New Roman"/>
                <w:sz w:val="19"/>
                <w:szCs w:val="19"/>
                <w:lang w:eastAsia="en-GB"/>
              </w:rPr>
            </w:pPr>
          </w:p>
          <w:p w:rsidR="00B775D7" w:rsidRDefault="00B775D7" w:rsidP="00334E16">
            <w:pPr>
              <w:jc w:val="right"/>
              <w:rPr>
                <w:rFonts w:eastAsia="Times New Roman"/>
                <w:sz w:val="19"/>
                <w:szCs w:val="19"/>
                <w:lang w:eastAsia="en-GB"/>
              </w:rPr>
            </w:pP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Unallocated</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£’000</w:t>
            </w:r>
          </w:p>
        </w:tc>
        <w:tc>
          <w:tcPr>
            <w:tcW w:w="1282" w:type="dxa"/>
            <w:tcBorders>
              <w:top w:val="nil"/>
              <w:left w:val="nil"/>
              <w:right w:val="nil"/>
            </w:tcBorders>
            <w:shd w:val="clear" w:color="auto" w:fill="auto"/>
            <w:noWrap/>
            <w:vAlign w:val="bottom"/>
            <w:hideMark/>
          </w:tcPr>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Total</w:t>
            </w:r>
          </w:p>
          <w:p w:rsidR="00185DC5" w:rsidRPr="004A1BAB" w:rsidRDefault="00185DC5" w:rsidP="00334E16">
            <w:pPr>
              <w:jc w:val="right"/>
              <w:rPr>
                <w:rFonts w:eastAsia="Times New Roman"/>
                <w:sz w:val="19"/>
                <w:szCs w:val="19"/>
                <w:lang w:eastAsia="en-GB"/>
              </w:rPr>
            </w:pPr>
            <w:r w:rsidRPr="004A1BAB">
              <w:rPr>
                <w:rFonts w:eastAsia="Times New Roman"/>
                <w:sz w:val="19"/>
                <w:szCs w:val="19"/>
                <w:lang w:eastAsia="en-GB"/>
              </w:rPr>
              <w:t>£'000</w:t>
            </w:r>
          </w:p>
        </w:tc>
      </w:tr>
      <w:tr w:rsidR="004A1BAB" w:rsidRPr="001F7A00" w:rsidTr="00B775D7">
        <w:trPr>
          <w:trHeight w:val="330"/>
        </w:trPr>
        <w:tc>
          <w:tcPr>
            <w:tcW w:w="3938" w:type="dxa"/>
            <w:tcBorders>
              <w:top w:val="nil"/>
              <w:left w:val="nil"/>
              <w:bottom w:val="double" w:sz="6" w:space="0" w:color="auto"/>
              <w:right w:val="nil"/>
            </w:tcBorders>
            <w:shd w:val="clear" w:color="auto" w:fill="auto"/>
            <w:noWrap/>
            <w:vAlign w:val="bottom"/>
            <w:hideMark/>
          </w:tcPr>
          <w:p w:rsidR="004A1BAB" w:rsidRPr="001F7A00" w:rsidRDefault="004A1BAB" w:rsidP="00334E16">
            <w:pPr>
              <w:rPr>
                <w:rFonts w:eastAsia="Times New Roman"/>
                <w:b/>
                <w:bCs/>
                <w:lang w:eastAsia="en-GB"/>
              </w:rPr>
            </w:pPr>
            <w:r w:rsidRPr="001F7A00">
              <w:rPr>
                <w:rFonts w:eastAsia="Times New Roman"/>
                <w:b/>
                <w:bCs/>
                <w:lang w:eastAsia="en-GB"/>
              </w:rPr>
              <w:t>External revenue</w:t>
            </w:r>
          </w:p>
        </w:tc>
        <w:tc>
          <w:tcPr>
            <w:tcW w:w="1283"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sz w:val="24"/>
                <w:szCs w:val="24"/>
              </w:rPr>
            </w:pPr>
            <w:r w:rsidRPr="00566415">
              <w:t>15,</w:t>
            </w:r>
            <w:r w:rsidR="000D7EC9" w:rsidRPr="00566415">
              <w:t>881</w:t>
            </w:r>
          </w:p>
        </w:tc>
        <w:tc>
          <w:tcPr>
            <w:tcW w:w="1442"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sz w:val="24"/>
                <w:szCs w:val="24"/>
              </w:rPr>
            </w:pPr>
            <w:r w:rsidRPr="00566415">
              <w:t>4,</w:t>
            </w:r>
            <w:r w:rsidR="000D7EC9" w:rsidRPr="00566415">
              <w:t>124</w:t>
            </w:r>
          </w:p>
        </w:tc>
        <w:tc>
          <w:tcPr>
            <w:tcW w:w="1122" w:type="dxa"/>
            <w:tcBorders>
              <w:top w:val="nil"/>
              <w:left w:val="nil"/>
              <w:bottom w:val="double" w:sz="6" w:space="0" w:color="auto"/>
              <w:right w:val="nil"/>
            </w:tcBorders>
            <w:shd w:val="clear" w:color="auto" w:fill="auto"/>
            <w:noWrap/>
            <w:vAlign w:val="bottom"/>
            <w:hideMark/>
          </w:tcPr>
          <w:p w:rsidR="004A1BAB" w:rsidRPr="00566415" w:rsidRDefault="000D7EC9" w:rsidP="00334E16">
            <w:pPr>
              <w:jc w:val="right"/>
              <w:rPr>
                <w:sz w:val="24"/>
                <w:szCs w:val="24"/>
              </w:rPr>
            </w:pPr>
            <w:r w:rsidRPr="00566415">
              <w:t>18,258</w:t>
            </w:r>
          </w:p>
        </w:tc>
        <w:tc>
          <w:tcPr>
            <w:tcW w:w="1282" w:type="dxa"/>
            <w:tcBorders>
              <w:top w:val="nil"/>
              <w:left w:val="nil"/>
              <w:bottom w:val="double" w:sz="6" w:space="0" w:color="auto"/>
              <w:right w:val="nil"/>
            </w:tcBorders>
            <w:vAlign w:val="bottom"/>
          </w:tcPr>
          <w:p w:rsidR="004A1BAB" w:rsidRPr="00566415" w:rsidRDefault="004A1BAB" w:rsidP="00334E16">
            <w:pPr>
              <w:jc w:val="right"/>
              <w:rPr>
                <w:bCs/>
              </w:rPr>
            </w:pPr>
            <w:r w:rsidRPr="00566415">
              <w:t>-</w:t>
            </w:r>
          </w:p>
        </w:tc>
        <w:tc>
          <w:tcPr>
            <w:tcW w:w="1282"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bCs/>
                <w:sz w:val="24"/>
                <w:szCs w:val="24"/>
              </w:rPr>
            </w:pPr>
            <w:r w:rsidRPr="00566415">
              <w:rPr>
                <w:bCs/>
              </w:rPr>
              <w:t>3</w:t>
            </w:r>
            <w:r w:rsidR="000D7EC9" w:rsidRPr="00566415">
              <w:rPr>
                <w:bCs/>
              </w:rPr>
              <w:t>8,263</w:t>
            </w:r>
          </w:p>
        </w:tc>
      </w:tr>
      <w:tr w:rsidR="00185DC5" w:rsidRPr="001F7A00" w:rsidTr="00B775D7">
        <w:trPr>
          <w:trHeight w:val="226"/>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185DC5" w:rsidRPr="00566415" w:rsidRDefault="00185DC5" w:rsidP="00334E16">
            <w:pPr>
              <w:rPr>
                <w:sz w:val="24"/>
                <w:szCs w:val="24"/>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rPr>
                <w:sz w:val="24"/>
                <w:szCs w:val="24"/>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rPr>
                <w:color w:val="000000"/>
                <w:sz w:val="24"/>
                <w:szCs w:val="24"/>
              </w:rPr>
            </w:pPr>
          </w:p>
        </w:tc>
        <w:tc>
          <w:tcPr>
            <w:tcW w:w="1282" w:type="dxa"/>
            <w:tcBorders>
              <w:top w:val="nil"/>
              <w:left w:val="nil"/>
              <w:bottom w:val="nil"/>
              <w:right w:val="nil"/>
            </w:tcBorders>
          </w:tcPr>
          <w:p w:rsidR="00185DC5" w:rsidRPr="00566415" w:rsidRDefault="00185DC5" w:rsidP="00334E16">
            <w:pPr>
              <w:rPr>
                <w:bCs/>
                <w:sz w:val="24"/>
                <w:szCs w:val="24"/>
              </w:rPr>
            </w:pPr>
          </w:p>
        </w:tc>
        <w:tc>
          <w:tcPr>
            <w:tcW w:w="1282" w:type="dxa"/>
            <w:tcBorders>
              <w:top w:val="nil"/>
              <w:left w:val="nil"/>
              <w:bottom w:val="nil"/>
              <w:right w:val="nil"/>
            </w:tcBorders>
            <w:shd w:val="clear" w:color="auto" w:fill="auto"/>
            <w:noWrap/>
            <w:vAlign w:val="bottom"/>
            <w:hideMark/>
          </w:tcPr>
          <w:p w:rsidR="00185DC5" w:rsidRPr="00566415" w:rsidRDefault="00185DC5" w:rsidP="00334E16">
            <w:pPr>
              <w:rPr>
                <w:bCs/>
                <w:sz w:val="24"/>
                <w:szCs w:val="24"/>
              </w:rPr>
            </w:pPr>
          </w:p>
        </w:tc>
      </w:tr>
      <w:tr w:rsidR="004A1BAB" w:rsidRPr="001F7A00"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lang w:eastAsia="en-GB"/>
              </w:rPr>
            </w:pPr>
            <w:r w:rsidRPr="001F7A00">
              <w:rPr>
                <w:rFonts w:eastAsia="Times New Roman"/>
                <w:lang w:eastAsia="en-GB"/>
              </w:rPr>
              <w:t>Operating profit before amortisation</w:t>
            </w:r>
            <w:r>
              <w:rPr>
                <w:rFonts w:eastAsia="Times New Roman"/>
                <w:lang w:eastAsia="en-GB"/>
              </w:rPr>
              <w:t xml:space="preserve"> and  non-trading items</w:t>
            </w:r>
          </w:p>
        </w:tc>
        <w:tc>
          <w:tcPr>
            <w:tcW w:w="1283" w:type="dxa"/>
            <w:tcBorders>
              <w:top w:val="nil"/>
              <w:left w:val="nil"/>
              <w:bottom w:val="nil"/>
              <w:right w:val="nil"/>
            </w:tcBorders>
            <w:shd w:val="clear" w:color="auto" w:fill="auto"/>
            <w:noWrap/>
            <w:vAlign w:val="bottom"/>
            <w:hideMark/>
          </w:tcPr>
          <w:p w:rsidR="004A1BAB" w:rsidRPr="00566415" w:rsidRDefault="00B80E34" w:rsidP="00334E16">
            <w:pPr>
              <w:jc w:val="right"/>
              <w:rPr>
                <w:sz w:val="24"/>
                <w:szCs w:val="24"/>
              </w:rPr>
            </w:pPr>
            <w:r w:rsidRPr="00566415">
              <w:t>977</w:t>
            </w:r>
          </w:p>
        </w:tc>
        <w:tc>
          <w:tcPr>
            <w:tcW w:w="1442" w:type="dxa"/>
            <w:tcBorders>
              <w:top w:val="nil"/>
              <w:left w:val="nil"/>
              <w:bottom w:val="nil"/>
              <w:right w:val="nil"/>
            </w:tcBorders>
            <w:shd w:val="clear" w:color="auto" w:fill="auto"/>
            <w:noWrap/>
            <w:vAlign w:val="bottom"/>
            <w:hideMark/>
          </w:tcPr>
          <w:p w:rsidR="004A1BAB" w:rsidRPr="00566415" w:rsidRDefault="00B80E34" w:rsidP="00334E16">
            <w:pPr>
              <w:jc w:val="right"/>
              <w:rPr>
                <w:sz w:val="24"/>
                <w:szCs w:val="24"/>
              </w:rPr>
            </w:pPr>
            <w:r w:rsidRPr="00566415">
              <w:t>1,013</w:t>
            </w:r>
          </w:p>
        </w:tc>
        <w:tc>
          <w:tcPr>
            <w:tcW w:w="1122" w:type="dxa"/>
            <w:tcBorders>
              <w:top w:val="nil"/>
              <w:left w:val="nil"/>
              <w:bottom w:val="nil"/>
              <w:right w:val="nil"/>
            </w:tcBorders>
            <w:shd w:val="clear" w:color="auto" w:fill="auto"/>
            <w:noWrap/>
            <w:vAlign w:val="bottom"/>
            <w:hideMark/>
          </w:tcPr>
          <w:p w:rsidR="004A1BAB" w:rsidRPr="00566415" w:rsidRDefault="004A1BAB" w:rsidP="00B80E34">
            <w:pPr>
              <w:jc w:val="right"/>
              <w:rPr>
                <w:sz w:val="24"/>
                <w:szCs w:val="24"/>
              </w:rPr>
            </w:pPr>
            <w:r w:rsidRPr="00566415">
              <w:t>1,</w:t>
            </w:r>
            <w:r w:rsidR="00B80E34" w:rsidRPr="00566415">
              <w:t>826</w:t>
            </w:r>
          </w:p>
        </w:tc>
        <w:tc>
          <w:tcPr>
            <w:tcW w:w="1282" w:type="dxa"/>
            <w:tcBorders>
              <w:top w:val="nil"/>
              <w:left w:val="nil"/>
              <w:bottom w:val="nil"/>
              <w:right w:val="nil"/>
            </w:tcBorders>
            <w:vAlign w:val="bottom"/>
          </w:tcPr>
          <w:p w:rsidR="004A1BAB" w:rsidRPr="00566415" w:rsidRDefault="004A1BAB" w:rsidP="00334E16">
            <w:pPr>
              <w:jc w:val="right"/>
              <w:rPr>
                <w:bCs/>
              </w:rPr>
            </w:pPr>
            <w:r w:rsidRPr="00566415">
              <w:t>-</w:t>
            </w:r>
          </w:p>
        </w:tc>
        <w:tc>
          <w:tcPr>
            <w:tcW w:w="1282" w:type="dxa"/>
            <w:tcBorders>
              <w:top w:val="nil"/>
              <w:left w:val="nil"/>
              <w:bottom w:val="nil"/>
              <w:right w:val="nil"/>
            </w:tcBorders>
            <w:shd w:val="clear" w:color="auto" w:fill="auto"/>
            <w:noWrap/>
            <w:vAlign w:val="bottom"/>
            <w:hideMark/>
          </w:tcPr>
          <w:p w:rsidR="004A1BAB" w:rsidRPr="00566415" w:rsidRDefault="004A1BAB" w:rsidP="00B80E34">
            <w:pPr>
              <w:jc w:val="right"/>
              <w:rPr>
                <w:bCs/>
                <w:sz w:val="24"/>
                <w:szCs w:val="24"/>
              </w:rPr>
            </w:pPr>
            <w:r w:rsidRPr="00566415">
              <w:rPr>
                <w:bCs/>
              </w:rPr>
              <w:t>3,</w:t>
            </w:r>
            <w:r w:rsidR="00B80E34" w:rsidRPr="00566415">
              <w:rPr>
                <w:bCs/>
              </w:rPr>
              <w:t>816</w:t>
            </w:r>
          </w:p>
        </w:tc>
      </w:tr>
      <w:tr w:rsidR="00873064" w:rsidRPr="001F7A00" w:rsidTr="00304BBF">
        <w:trPr>
          <w:trHeight w:val="80"/>
        </w:trPr>
        <w:tc>
          <w:tcPr>
            <w:tcW w:w="3938" w:type="dxa"/>
            <w:tcBorders>
              <w:top w:val="nil"/>
              <w:left w:val="nil"/>
              <w:bottom w:val="nil"/>
              <w:right w:val="nil"/>
            </w:tcBorders>
            <w:shd w:val="clear" w:color="auto" w:fill="auto"/>
            <w:noWrap/>
            <w:vAlign w:val="bottom"/>
            <w:hideMark/>
          </w:tcPr>
          <w:p w:rsidR="00873064" w:rsidRPr="001F7A00" w:rsidRDefault="00873064" w:rsidP="00304BBF">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873064" w:rsidRPr="00566415" w:rsidRDefault="00873064" w:rsidP="00304BBF">
            <w:pPr>
              <w:jc w:val="right"/>
              <w:rPr>
                <w:color w:val="000000"/>
                <w:sz w:val="24"/>
                <w:szCs w:val="24"/>
              </w:rPr>
            </w:pPr>
          </w:p>
        </w:tc>
        <w:tc>
          <w:tcPr>
            <w:tcW w:w="1442" w:type="dxa"/>
            <w:tcBorders>
              <w:top w:val="nil"/>
              <w:left w:val="nil"/>
              <w:bottom w:val="nil"/>
              <w:right w:val="nil"/>
            </w:tcBorders>
            <w:shd w:val="clear" w:color="auto" w:fill="auto"/>
            <w:noWrap/>
            <w:vAlign w:val="bottom"/>
            <w:hideMark/>
          </w:tcPr>
          <w:p w:rsidR="00873064" w:rsidRPr="00566415" w:rsidRDefault="00873064" w:rsidP="00304BBF">
            <w:pPr>
              <w:jc w:val="right"/>
              <w:rPr>
                <w:color w:val="000000"/>
                <w:sz w:val="24"/>
                <w:szCs w:val="24"/>
              </w:rPr>
            </w:pPr>
          </w:p>
        </w:tc>
        <w:tc>
          <w:tcPr>
            <w:tcW w:w="1122" w:type="dxa"/>
            <w:tcBorders>
              <w:top w:val="nil"/>
              <w:left w:val="nil"/>
              <w:bottom w:val="nil"/>
              <w:right w:val="nil"/>
            </w:tcBorders>
            <w:shd w:val="clear" w:color="auto" w:fill="auto"/>
            <w:noWrap/>
            <w:vAlign w:val="bottom"/>
            <w:hideMark/>
          </w:tcPr>
          <w:p w:rsidR="00873064" w:rsidRPr="00566415" w:rsidRDefault="00873064" w:rsidP="00304BBF">
            <w:pPr>
              <w:jc w:val="right"/>
              <w:rPr>
                <w:color w:val="000000"/>
                <w:sz w:val="24"/>
                <w:szCs w:val="24"/>
              </w:rPr>
            </w:pPr>
          </w:p>
        </w:tc>
        <w:tc>
          <w:tcPr>
            <w:tcW w:w="1282" w:type="dxa"/>
            <w:tcBorders>
              <w:top w:val="nil"/>
              <w:left w:val="nil"/>
              <w:bottom w:val="nil"/>
              <w:right w:val="nil"/>
            </w:tcBorders>
            <w:vAlign w:val="bottom"/>
          </w:tcPr>
          <w:p w:rsidR="00873064" w:rsidRPr="00566415" w:rsidRDefault="00873064" w:rsidP="00304BBF">
            <w:pPr>
              <w:jc w:val="right"/>
              <w:rPr>
                <w:bCs/>
                <w:color w:val="000000"/>
                <w:sz w:val="24"/>
                <w:szCs w:val="24"/>
              </w:rPr>
            </w:pPr>
          </w:p>
        </w:tc>
        <w:tc>
          <w:tcPr>
            <w:tcW w:w="1282" w:type="dxa"/>
            <w:tcBorders>
              <w:top w:val="nil"/>
              <w:left w:val="nil"/>
              <w:bottom w:val="nil"/>
              <w:right w:val="nil"/>
            </w:tcBorders>
            <w:shd w:val="clear" w:color="auto" w:fill="auto"/>
            <w:noWrap/>
            <w:vAlign w:val="bottom"/>
            <w:hideMark/>
          </w:tcPr>
          <w:p w:rsidR="00873064" w:rsidRPr="00566415" w:rsidRDefault="00873064" w:rsidP="00304BBF">
            <w:pPr>
              <w:jc w:val="right"/>
              <w:rPr>
                <w:bCs/>
                <w:color w:val="000000"/>
                <w:sz w:val="24"/>
                <w:szCs w:val="24"/>
              </w:rPr>
            </w:pPr>
          </w:p>
        </w:tc>
      </w:tr>
      <w:tr w:rsidR="00873064" w:rsidRPr="00BC7C86" w:rsidTr="00304BBF">
        <w:trPr>
          <w:trHeight w:val="315"/>
        </w:trPr>
        <w:tc>
          <w:tcPr>
            <w:tcW w:w="3938" w:type="dxa"/>
            <w:tcBorders>
              <w:top w:val="single" w:sz="4" w:space="0" w:color="auto"/>
              <w:left w:val="single" w:sz="4" w:space="0" w:color="auto"/>
              <w:bottom w:val="nil"/>
              <w:right w:val="nil"/>
            </w:tcBorders>
            <w:shd w:val="clear" w:color="auto" w:fill="auto"/>
            <w:noWrap/>
            <w:vAlign w:val="bottom"/>
          </w:tcPr>
          <w:p w:rsidR="00873064" w:rsidRPr="00BC7C86" w:rsidRDefault="00873064" w:rsidP="00304BBF">
            <w:pPr>
              <w:rPr>
                <w:rFonts w:eastAsia="Times New Roman"/>
                <w:color w:val="000000"/>
                <w:sz w:val="19"/>
                <w:szCs w:val="19"/>
                <w:lang w:eastAsia="en-GB"/>
              </w:rPr>
            </w:pPr>
            <w:r w:rsidRPr="00BC7C86">
              <w:rPr>
                <w:rFonts w:eastAsia="Times New Roman"/>
                <w:color w:val="000000"/>
                <w:sz w:val="19"/>
                <w:szCs w:val="19"/>
                <w:lang w:eastAsia="en-GB"/>
              </w:rPr>
              <w:t>Net settlement gain on transfer of the PHFC pension scheme</w:t>
            </w:r>
          </w:p>
        </w:tc>
        <w:tc>
          <w:tcPr>
            <w:tcW w:w="1283" w:type="dxa"/>
            <w:tcBorders>
              <w:top w:val="single" w:sz="4" w:space="0" w:color="auto"/>
              <w:left w:val="nil"/>
              <w:bottom w:val="nil"/>
              <w:right w:val="nil"/>
            </w:tcBorders>
            <w:shd w:val="clear" w:color="auto" w:fill="auto"/>
            <w:noWrap/>
            <w:vAlign w:val="bottom"/>
          </w:tcPr>
          <w:p w:rsidR="00873064" w:rsidRPr="00566415" w:rsidRDefault="00873064" w:rsidP="00304BBF">
            <w:pPr>
              <w:jc w:val="right"/>
              <w:rPr>
                <w:bCs/>
                <w:color w:val="000000"/>
                <w:sz w:val="19"/>
                <w:szCs w:val="19"/>
              </w:rPr>
            </w:pPr>
            <w:r w:rsidRPr="00566415">
              <w:rPr>
                <w:sz w:val="19"/>
                <w:szCs w:val="19"/>
              </w:rPr>
              <w:t>-</w:t>
            </w:r>
          </w:p>
        </w:tc>
        <w:tc>
          <w:tcPr>
            <w:tcW w:w="1442" w:type="dxa"/>
            <w:tcBorders>
              <w:top w:val="single" w:sz="4" w:space="0" w:color="auto"/>
              <w:left w:val="nil"/>
              <w:bottom w:val="nil"/>
              <w:right w:val="nil"/>
            </w:tcBorders>
            <w:shd w:val="clear" w:color="auto" w:fill="auto"/>
            <w:noWrap/>
            <w:vAlign w:val="bottom"/>
          </w:tcPr>
          <w:p w:rsidR="00873064" w:rsidRPr="00566415" w:rsidRDefault="00873064" w:rsidP="00304BBF">
            <w:pPr>
              <w:jc w:val="right"/>
              <w:rPr>
                <w:bCs/>
                <w:color w:val="000000"/>
                <w:sz w:val="19"/>
                <w:szCs w:val="19"/>
              </w:rPr>
            </w:pPr>
            <w:r w:rsidRPr="00566415">
              <w:rPr>
                <w:sz w:val="19"/>
                <w:szCs w:val="19"/>
              </w:rPr>
              <w:t>-</w:t>
            </w:r>
          </w:p>
        </w:tc>
        <w:tc>
          <w:tcPr>
            <w:tcW w:w="1122" w:type="dxa"/>
            <w:tcBorders>
              <w:top w:val="single" w:sz="4" w:space="0" w:color="auto"/>
              <w:left w:val="nil"/>
              <w:bottom w:val="nil"/>
              <w:right w:val="nil"/>
            </w:tcBorders>
            <w:shd w:val="clear" w:color="auto" w:fill="auto"/>
            <w:noWrap/>
            <w:vAlign w:val="bottom"/>
          </w:tcPr>
          <w:p w:rsidR="00873064" w:rsidRPr="00566415" w:rsidRDefault="00873064" w:rsidP="00304BBF">
            <w:pPr>
              <w:jc w:val="right"/>
              <w:rPr>
                <w:bCs/>
                <w:color w:val="000000"/>
                <w:sz w:val="19"/>
                <w:szCs w:val="19"/>
              </w:rPr>
            </w:pPr>
            <w:r w:rsidRPr="00566415">
              <w:rPr>
                <w:sz w:val="19"/>
                <w:szCs w:val="19"/>
              </w:rPr>
              <w:t> -</w:t>
            </w:r>
          </w:p>
        </w:tc>
        <w:tc>
          <w:tcPr>
            <w:tcW w:w="1282" w:type="dxa"/>
            <w:tcBorders>
              <w:top w:val="single" w:sz="4" w:space="0" w:color="auto"/>
              <w:left w:val="nil"/>
              <w:bottom w:val="nil"/>
              <w:right w:val="nil"/>
            </w:tcBorders>
            <w:vAlign w:val="bottom"/>
          </w:tcPr>
          <w:p w:rsidR="00873064" w:rsidRPr="00566415" w:rsidRDefault="00873064" w:rsidP="00304BBF">
            <w:pPr>
              <w:jc w:val="right"/>
              <w:rPr>
                <w:bCs/>
                <w:color w:val="000000"/>
                <w:sz w:val="19"/>
                <w:szCs w:val="19"/>
              </w:rPr>
            </w:pPr>
            <w:r w:rsidRPr="00566415">
              <w:rPr>
                <w:sz w:val="19"/>
                <w:szCs w:val="19"/>
              </w:rPr>
              <w:t xml:space="preserve"> 64</w:t>
            </w:r>
          </w:p>
        </w:tc>
        <w:tc>
          <w:tcPr>
            <w:tcW w:w="1282" w:type="dxa"/>
            <w:tcBorders>
              <w:top w:val="single" w:sz="4" w:space="0" w:color="auto"/>
              <w:left w:val="nil"/>
              <w:bottom w:val="nil"/>
              <w:right w:val="single" w:sz="4" w:space="0" w:color="auto"/>
            </w:tcBorders>
            <w:shd w:val="clear" w:color="auto" w:fill="auto"/>
            <w:noWrap/>
            <w:vAlign w:val="bottom"/>
          </w:tcPr>
          <w:p w:rsidR="00873064" w:rsidRPr="00566415" w:rsidRDefault="00873064" w:rsidP="00304BBF">
            <w:pPr>
              <w:jc w:val="right"/>
              <w:rPr>
                <w:bCs/>
                <w:color w:val="000000"/>
                <w:sz w:val="19"/>
                <w:szCs w:val="19"/>
              </w:rPr>
            </w:pPr>
            <w:r w:rsidRPr="00566415">
              <w:rPr>
                <w:bCs/>
                <w:sz w:val="19"/>
                <w:szCs w:val="19"/>
              </w:rPr>
              <w:t>64</w:t>
            </w:r>
          </w:p>
        </w:tc>
      </w:tr>
      <w:tr w:rsidR="00873064" w:rsidRPr="00BC7C86" w:rsidTr="00304BBF">
        <w:trPr>
          <w:trHeight w:val="300"/>
        </w:trPr>
        <w:tc>
          <w:tcPr>
            <w:tcW w:w="3938" w:type="dxa"/>
            <w:tcBorders>
              <w:top w:val="nil"/>
              <w:left w:val="single" w:sz="4" w:space="0" w:color="auto"/>
              <w:bottom w:val="single" w:sz="4" w:space="0" w:color="auto"/>
              <w:right w:val="nil"/>
            </w:tcBorders>
            <w:shd w:val="clear" w:color="auto" w:fill="auto"/>
            <w:noWrap/>
            <w:vAlign w:val="bottom"/>
          </w:tcPr>
          <w:p w:rsidR="00873064" w:rsidRPr="00BC7C86" w:rsidRDefault="00873064" w:rsidP="00304BBF">
            <w:pPr>
              <w:rPr>
                <w:rFonts w:eastAsia="Times New Roman"/>
                <w:sz w:val="19"/>
                <w:szCs w:val="19"/>
                <w:lang w:eastAsia="en-GB"/>
              </w:rPr>
            </w:pPr>
            <w:r w:rsidRPr="00BC7C86">
              <w:rPr>
                <w:rFonts w:eastAsia="Times New Roman"/>
                <w:sz w:val="19"/>
                <w:szCs w:val="19"/>
                <w:lang w:eastAsia="en-GB"/>
              </w:rPr>
              <w:t>Amortisation of intangible assets</w:t>
            </w:r>
          </w:p>
        </w:tc>
        <w:tc>
          <w:tcPr>
            <w:tcW w:w="1283" w:type="dxa"/>
            <w:tcBorders>
              <w:top w:val="nil"/>
              <w:left w:val="nil"/>
              <w:bottom w:val="single" w:sz="4" w:space="0" w:color="auto"/>
              <w:right w:val="nil"/>
            </w:tcBorders>
            <w:shd w:val="clear" w:color="auto" w:fill="auto"/>
            <w:noWrap/>
            <w:vAlign w:val="bottom"/>
          </w:tcPr>
          <w:p w:rsidR="00873064" w:rsidRPr="00566415" w:rsidRDefault="00873064" w:rsidP="00304BBF">
            <w:pPr>
              <w:jc w:val="right"/>
              <w:rPr>
                <w:sz w:val="19"/>
                <w:szCs w:val="19"/>
              </w:rPr>
            </w:pPr>
            <w:r w:rsidRPr="00566415">
              <w:rPr>
                <w:sz w:val="19"/>
                <w:szCs w:val="19"/>
              </w:rPr>
              <w:t> -</w:t>
            </w:r>
          </w:p>
        </w:tc>
        <w:tc>
          <w:tcPr>
            <w:tcW w:w="1442" w:type="dxa"/>
            <w:tcBorders>
              <w:top w:val="nil"/>
              <w:left w:val="nil"/>
              <w:bottom w:val="single" w:sz="4" w:space="0" w:color="auto"/>
              <w:right w:val="nil"/>
            </w:tcBorders>
            <w:shd w:val="clear" w:color="auto" w:fill="auto"/>
            <w:noWrap/>
            <w:vAlign w:val="bottom"/>
          </w:tcPr>
          <w:p w:rsidR="00873064" w:rsidRPr="00566415" w:rsidRDefault="00873064" w:rsidP="00304BBF">
            <w:pPr>
              <w:jc w:val="right"/>
              <w:rPr>
                <w:sz w:val="19"/>
                <w:szCs w:val="19"/>
              </w:rPr>
            </w:pPr>
            <w:r w:rsidRPr="00566415">
              <w:rPr>
                <w:sz w:val="19"/>
                <w:szCs w:val="19"/>
              </w:rPr>
              <w:t>- </w:t>
            </w:r>
          </w:p>
        </w:tc>
        <w:tc>
          <w:tcPr>
            <w:tcW w:w="1122" w:type="dxa"/>
            <w:tcBorders>
              <w:top w:val="nil"/>
              <w:left w:val="nil"/>
              <w:bottom w:val="single" w:sz="4" w:space="0" w:color="auto"/>
              <w:right w:val="nil"/>
            </w:tcBorders>
            <w:shd w:val="clear" w:color="auto" w:fill="auto"/>
            <w:noWrap/>
            <w:vAlign w:val="bottom"/>
          </w:tcPr>
          <w:p w:rsidR="00873064" w:rsidRPr="00566415" w:rsidRDefault="00873064" w:rsidP="00304BBF">
            <w:pPr>
              <w:jc w:val="right"/>
              <w:rPr>
                <w:color w:val="000000"/>
                <w:sz w:val="19"/>
                <w:szCs w:val="19"/>
              </w:rPr>
            </w:pPr>
            <w:r w:rsidRPr="00566415">
              <w:rPr>
                <w:sz w:val="19"/>
                <w:szCs w:val="19"/>
              </w:rPr>
              <w:t xml:space="preserve"> (307)</w:t>
            </w:r>
          </w:p>
        </w:tc>
        <w:tc>
          <w:tcPr>
            <w:tcW w:w="1282" w:type="dxa"/>
            <w:tcBorders>
              <w:top w:val="nil"/>
              <w:left w:val="nil"/>
              <w:bottom w:val="single" w:sz="4" w:space="0" w:color="auto"/>
              <w:right w:val="nil"/>
            </w:tcBorders>
            <w:vAlign w:val="bottom"/>
          </w:tcPr>
          <w:p w:rsidR="00873064" w:rsidRPr="00566415" w:rsidRDefault="00873064" w:rsidP="00304BBF">
            <w:pPr>
              <w:jc w:val="right"/>
              <w:rPr>
                <w:bCs/>
                <w:sz w:val="19"/>
                <w:szCs w:val="19"/>
              </w:rPr>
            </w:pPr>
            <w:r w:rsidRPr="00566415">
              <w:rPr>
                <w:sz w:val="19"/>
                <w:szCs w:val="19"/>
              </w:rPr>
              <w:t>- </w:t>
            </w:r>
          </w:p>
        </w:tc>
        <w:tc>
          <w:tcPr>
            <w:tcW w:w="1282" w:type="dxa"/>
            <w:tcBorders>
              <w:top w:val="nil"/>
              <w:left w:val="nil"/>
              <w:bottom w:val="single" w:sz="4" w:space="0" w:color="auto"/>
              <w:right w:val="single" w:sz="4" w:space="0" w:color="auto"/>
            </w:tcBorders>
            <w:shd w:val="clear" w:color="auto" w:fill="auto"/>
            <w:noWrap/>
            <w:vAlign w:val="bottom"/>
          </w:tcPr>
          <w:p w:rsidR="00873064" w:rsidRPr="00566415" w:rsidRDefault="00873064" w:rsidP="00566415">
            <w:pPr>
              <w:jc w:val="right"/>
              <w:rPr>
                <w:bCs/>
                <w:sz w:val="19"/>
                <w:szCs w:val="19"/>
              </w:rPr>
            </w:pPr>
            <w:r w:rsidRPr="00566415">
              <w:rPr>
                <w:bCs/>
                <w:sz w:val="19"/>
                <w:szCs w:val="19"/>
              </w:rPr>
              <w:t>(307)</w:t>
            </w:r>
          </w:p>
        </w:tc>
      </w:tr>
      <w:tr w:rsidR="00B775D7" w:rsidRPr="001F7A00" w:rsidTr="00B775D7">
        <w:trPr>
          <w:trHeight w:val="315"/>
        </w:trPr>
        <w:tc>
          <w:tcPr>
            <w:tcW w:w="3938" w:type="dxa"/>
            <w:tcBorders>
              <w:top w:val="nil"/>
              <w:left w:val="nil"/>
              <w:bottom w:val="single" w:sz="4" w:space="0" w:color="auto"/>
              <w:right w:val="nil"/>
            </w:tcBorders>
            <w:shd w:val="clear" w:color="auto" w:fill="auto"/>
            <w:noWrap/>
            <w:vAlign w:val="bottom"/>
          </w:tcPr>
          <w:p w:rsidR="004A1BAB" w:rsidRPr="001F7A00" w:rsidRDefault="004A1BAB" w:rsidP="00B775D7">
            <w:pPr>
              <w:rPr>
                <w:rFonts w:eastAsia="Times New Roman"/>
                <w:color w:val="000000"/>
                <w:lang w:eastAsia="en-GB"/>
              </w:rPr>
            </w:pPr>
          </w:p>
        </w:tc>
        <w:tc>
          <w:tcPr>
            <w:tcW w:w="1283" w:type="dxa"/>
            <w:tcBorders>
              <w:top w:val="nil"/>
              <w:left w:val="nil"/>
              <w:bottom w:val="single" w:sz="4" w:space="0" w:color="auto"/>
              <w:right w:val="nil"/>
            </w:tcBorders>
            <w:shd w:val="clear" w:color="auto" w:fill="auto"/>
            <w:noWrap/>
            <w:vAlign w:val="bottom"/>
          </w:tcPr>
          <w:p w:rsidR="004A1BAB" w:rsidRPr="00566415" w:rsidRDefault="004A1BAB" w:rsidP="00B775D7">
            <w:pPr>
              <w:jc w:val="right"/>
              <w:rPr>
                <w:bCs/>
                <w:color w:val="000000"/>
                <w:sz w:val="24"/>
                <w:szCs w:val="24"/>
              </w:rPr>
            </w:pPr>
          </w:p>
        </w:tc>
        <w:tc>
          <w:tcPr>
            <w:tcW w:w="1442" w:type="dxa"/>
            <w:tcBorders>
              <w:top w:val="nil"/>
              <w:left w:val="nil"/>
              <w:bottom w:val="single" w:sz="4" w:space="0" w:color="auto"/>
              <w:right w:val="nil"/>
            </w:tcBorders>
            <w:shd w:val="clear" w:color="auto" w:fill="auto"/>
            <w:noWrap/>
            <w:vAlign w:val="bottom"/>
          </w:tcPr>
          <w:p w:rsidR="004A1BAB" w:rsidRPr="00566415" w:rsidRDefault="004A1BAB" w:rsidP="00B775D7">
            <w:pPr>
              <w:jc w:val="right"/>
              <w:rPr>
                <w:bCs/>
                <w:color w:val="000000"/>
                <w:sz w:val="24"/>
                <w:szCs w:val="24"/>
              </w:rPr>
            </w:pPr>
          </w:p>
        </w:tc>
        <w:tc>
          <w:tcPr>
            <w:tcW w:w="1122" w:type="dxa"/>
            <w:tcBorders>
              <w:top w:val="nil"/>
              <w:left w:val="nil"/>
              <w:bottom w:val="single" w:sz="4" w:space="0" w:color="auto"/>
              <w:right w:val="nil"/>
            </w:tcBorders>
            <w:shd w:val="clear" w:color="auto" w:fill="auto"/>
            <w:noWrap/>
            <w:vAlign w:val="bottom"/>
          </w:tcPr>
          <w:p w:rsidR="004A1BAB" w:rsidRPr="00566415" w:rsidRDefault="004A1BAB" w:rsidP="00B775D7">
            <w:pPr>
              <w:jc w:val="right"/>
              <w:rPr>
                <w:bCs/>
                <w:color w:val="000000"/>
                <w:sz w:val="24"/>
                <w:szCs w:val="24"/>
              </w:rPr>
            </w:pPr>
          </w:p>
        </w:tc>
        <w:tc>
          <w:tcPr>
            <w:tcW w:w="1282" w:type="dxa"/>
            <w:tcBorders>
              <w:top w:val="nil"/>
              <w:left w:val="nil"/>
              <w:bottom w:val="single" w:sz="4" w:space="0" w:color="auto"/>
              <w:right w:val="nil"/>
            </w:tcBorders>
          </w:tcPr>
          <w:p w:rsidR="004A1BAB" w:rsidRPr="00566415" w:rsidRDefault="004A1BAB" w:rsidP="00B775D7">
            <w:pPr>
              <w:jc w:val="right"/>
              <w:rPr>
                <w:bCs/>
                <w:color w:val="000000"/>
              </w:rPr>
            </w:pPr>
          </w:p>
        </w:tc>
        <w:tc>
          <w:tcPr>
            <w:tcW w:w="1282" w:type="dxa"/>
            <w:tcBorders>
              <w:top w:val="nil"/>
              <w:left w:val="nil"/>
              <w:bottom w:val="single" w:sz="4" w:space="0" w:color="auto"/>
              <w:right w:val="nil"/>
            </w:tcBorders>
            <w:shd w:val="clear" w:color="auto" w:fill="auto"/>
            <w:noWrap/>
            <w:vAlign w:val="bottom"/>
          </w:tcPr>
          <w:p w:rsidR="004A1BAB" w:rsidRPr="00566415" w:rsidRDefault="004A1BAB" w:rsidP="00B775D7">
            <w:pPr>
              <w:jc w:val="right"/>
              <w:rPr>
                <w:bCs/>
                <w:color w:val="000000"/>
                <w:sz w:val="24"/>
                <w:szCs w:val="24"/>
              </w:rPr>
            </w:pPr>
          </w:p>
        </w:tc>
      </w:tr>
      <w:tr w:rsidR="00B775D7" w:rsidRPr="001F7A00" w:rsidTr="00B775D7">
        <w:trPr>
          <w:trHeight w:val="80"/>
        </w:trPr>
        <w:tc>
          <w:tcPr>
            <w:tcW w:w="3938" w:type="dxa"/>
            <w:tcBorders>
              <w:top w:val="nil"/>
              <w:left w:val="nil"/>
              <w:bottom w:val="nil"/>
              <w:right w:val="nil"/>
            </w:tcBorders>
            <w:shd w:val="clear" w:color="auto" w:fill="auto"/>
            <w:noWrap/>
            <w:vAlign w:val="bottom"/>
            <w:hideMark/>
          </w:tcPr>
          <w:p w:rsidR="004A1BAB" w:rsidRPr="001F7A00" w:rsidRDefault="004A1BAB" w:rsidP="00B775D7">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4A1BAB" w:rsidRPr="00566415" w:rsidRDefault="004A1BAB" w:rsidP="004A1BAB">
            <w:pPr>
              <w:jc w:val="right"/>
              <w:rPr>
                <w:color w:val="000000"/>
                <w:sz w:val="24"/>
                <w:szCs w:val="24"/>
              </w:rPr>
            </w:pPr>
          </w:p>
        </w:tc>
        <w:tc>
          <w:tcPr>
            <w:tcW w:w="1442" w:type="dxa"/>
            <w:tcBorders>
              <w:top w:val="nil"/>
              <w:left w:val="nil"/>
              <w:bottom w:val="nil"/>
              <w:right w:val="nil"/>
            </w:tcBorders>
            <w:shd w:val="clear" w:color="auto" w:fill="auto"/>
            <w:noWrap/>
            <w:vAlign w:val="bottom"/>
            <w:hideMark/>
          </w:tcPr>
          <w:p w:rsidR="004A1BAB" w:rsidRPr="00566415" w:rsidRDefault="004A1BAB" w:rsidP="004A1BAB">
            <w:pPr>
              <w:jc w:val="right"/>
              <w:rPr>
                <w:color w:val="000000"/>
                <w:sz w:val="24"/>
                <w:szCs w:val="24"/>
              </w:rPr>
            </w:pPr>
          </w:p>
        </w:tc>
        <w:tc>
          <w:tcPr>
            <w:tcW w:w="1122" w:type="dxa"/>
            <w:tcBorders>
              <w:top w:val="nil"/>
              <w:left w:val="nil"/>
              <w:bottom w:val="nil"/>
              <w:right w:val="nil"/>
            </w:tcBorders>
            <w:shd w:val="clear" w:color="auto" w:fill="auto"/>
            <w:noWrap/>
            <w:vAlign w:val="bottom"/>
            <w:hideMark/>
          </w:tcPr>
          <w:p w:rsidR="004A1BAB" w:rsidRPr="00566415" w:rsidRDefault="004A1BAB" w:rsidP="004A1BAB">
            <w:pPr>
              <w:jc w:val="right"/>
              <w:rPr>
                <w:color w:val="000000"/>
                <w:sz w:val="24"/>
                <w:szCs w:val="24"/>
              </w:rPr>
            </w:pPr>
          </w:p>
        </w:tc>
        <w:tc>
          <w:tcPr>
            <w:tcW w:w="1282" w:type="dxa"/>
            <w:tcBorders>
              <w:top w:val="nil"/>
              <w:left w:val="nil"/>
              <w:bottom w:val="nil"/>
              <w:right w:val="nil"/>
            </w:tcBorders>
            <w:vAlign w:val="bottom"/>
          </w:tcPr>
          <w:p w:rsidR="004A1BAB" w:rsidRPr="00566415" w:rsidRDefault="004A1BAB" w:rsidP="004A1BAB">
            <w:pPr>
              <w:jc w:val="right"/>
              <w:rPr>
                <w:bCs/>
                <w:color w:val="000000"/>
                <w:sz w:val="24"/>
                <w:szCs w:val="24"/>
              </w:rPr>
            </w:pPr>
          </w:p>
        </w:tc>
        <w:tc>
          <w:tcPr>
            <w:tcW w:w="1282" w:type="dxa"/>
            <w:tcBorders>
              <w:top w:val="nil"/>
              <w:left w:val="nil"/>
              <w:bottom w:val="nil"/>
              <w:right w:val="nil"/>
            </w:tcBorders>
            <w:shd w:val="clear" w:color="auto" w:fill="auto"/>
            <w:noWrap/>
            <w:vAlign w:val="bottom"/>
            <w:hideMark/>
          </w:tcPr>
          <w:p w:rsidR="004A1BAB" w:rsidRPr="00566415" w:rsidRDefault="004A1BAB" w:rsidP="004A1BAB">
            <w:pPr>
              <w:jc w:val="right"/>
              <w:rPr>
                <w:bCs/>
                <w:color w:val="000000"/>
                <w:sz w:val="24"/>
                <w:szCs w:val="24"/>
              </w:rPr>
            </w:pPr>
          </w:p>
        </w:tc>
      </w:tr>
      <w:tr w:rsidR="00B775D7" w:rsidRPr="001F7A00"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B775D7">
            <w:pPr>
              <w:rPr>
                <w:rFonts w:eastAsia="Times New Roman"/>
                <w:color w:val="000000"/>
                <w:lang w:eastAsia="en-GB"/>
              </w:rPr>
            </w:pPr>
            <w:r>
              <w:rPr>
                <w:rFonts w:eastAsia="Times New Roman"/>
                <w:color w:val="000000"/>
                <w:lang w:eastAsia="en-GB"/>
              </w:rPr>
              <w:t>Amortisation and non-trading items</w:t>
            </w:r>
          </w:p>
        </w:tc>
        <w:tc>
          <w:tcPr>
            <w:tcW w:w="1283" w:type="dxa"/>
            <w:tcBorders>
              <w:top w:val="nil"/>
              <w:left w:val="nil"/>
              <w:bottom w:val="nil"/>
              <w:right w:val="nil"/>
            </w:tcBorders>
            <w:shd w:val="clear" w:color="auto" w:fill="auto"/>
            <w:noWrap/>
            <w:vAlign w:val="bottom"/>
            <w:hideMark/>
          </w:tcPr>
          <w:p w:rsidR="004A1BAB" w:rsidRPr="00566415" w:rsidRDefault="004A1BAB" w:rsidP="004A1BAB">
            <w:pPr>
              <w:jc w:val="right"/>
              <w:rPr>
                <w:color w:val="000000"/>
                <w:sz w:val="24"/>
                <w:szCs w:val="24"/>
              </w:rPr>
            </w:pPr>
            <w:r w:rsidRPr="00566415">
              <w:rPr>
                <w:bCs/>
                <w:color w:val="000000"/>
              </w:rPr>
              <w:t>-</w:t>
            </w:r>
          </w:p>
        </w:tc>
        <w:tc>
          <w:tcPr>
            <w:tcW w:w="1442" w:type="dxa"/>
            <w:tcBorders>
              <w:top w:val="nil"/>
              <w:left w:val="nil"/>
              <w:bottom w:val="nil"/>
              <w:right w:val="nil"/>
            </w:tcBorders>
            <w:shd w:val="clear" w:color="auto" w:fill="auto"/>
            <w:noWrap/>
            <w:vAlign w:val="bottom"/>
            <w:hideMark/>
          </w:tcPr>
          <w:p w:rsidR="004A1BAB" w:rsidRPr="00566415" w:rsidRDefault="004A1BAB" w:rsidP="004A1BAB">
            <w:pPr>
              <w:jc w:val="right"/>
              <w:rPr>
                <w:color w:val="000000"/>
                <w:sz w:val="24"/>
                <w:szCs w:val="24"/>
              </w:rPr>
            </w:pPr>
            <w:r w:rsidRPr="00566415">
              <w:rPr>
                <w:bCs/>
                <w:color w:val="000000"/>
              </w:rPr>
              <w:t>-</w:t>
            </w:r>
          </w:p>
        </w:tc>
        <w:tc>
          <w:tcPr>
            <w:tcW w:w="1122"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bCs/>
                <w:color w:val="000000"/>
              </w:rPr>
              <w:t>(</w:t>
            </w:r>
            <w:r w:rsidR="005974A7" w:rsidRPr="00566415">
              <w:rPr>
                <w:bCs/>
                <w:color w:val="000000"/>
              </w:rPr>
              <w:t>307</w:t>
            </w:r>
            <w:r w:rsidRPr="00566415">
              <w:rPr>
                <w:bCs/>
                <w:color w:val="000000"/>
              </w:rPr>
              <w:t>)</w:t>
            </w:r>
          </w:p>
        </w:tc>
        <w:tc>
          <w:tcPr>
            <w:tcW w:w="1282" w:type="dxa"/>
            <w:tcBorders>
              <w:top w:val="nil"/>
              <w:left w:val="nil"/>
              <w:bottom w:val="nil"/>
              <w:right w:val="nil"/>
            </w:tcBorders>
            <w:vAlign w:val="bottom"/>
          </w:tcPr>
          <w:p w:rsidR="004A1BAB" w:rsidRPr="00566415" w:rsidRDefault="005974A7" w:rsidP="004A1BAB">
            <w:pPr>
              <w:jc w:val="right"/>
              <w:rPr>
                <w:bCs/>
                <w:color w:val="000000"/>
                <w:sz w:val="24"/>
                <w:szCs w:val="24"/>
              </w:rPr>
            </w:pPr>
            <w:r w:rsidRPr="00566415">
              <w:rPr>
                <w:bCs/>
                <w:color w:val="000000"/>
              </w:rPr>
              <w:t>64</w:t>
            </w:r>
          </w:p>
        </w:tc>
        <w:tc>
          <w:tcPr>
            <w:tcW w:w="1282" w:type="dxa"/>
            <w:tcBorders>
              <w:top w:val="nil"/>
              <w:left w:val="nil"/>
              <w:bottom w:val="nil"/>
              <w:right w:val="nil"/>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w:t>
            </w:r>
            <w:r w:rsidR="005974A7" w:rsidRPr="00566415">
              <w:rPr>
                <w:bCs/>
                <w:color w:val="000000"/>
              </w:rPr>
              <w:t>243</w:t>
            </w:r>
            <w:r w:rsidRPr="00566415">
              <w:rPr>
                <w:bCs/>
                <w:color w:val="000000"/>
              </w:rPr>
              <w:t>)</w:t>
            </w:r>
          </w:p>
        </w:tc>
      </w:tr>
      <w:tr w:rsidR="00185DC5" w:rsidRPr="001F7A00" w:rsidTr="00B775D7">
        <w:trPr>
          <w:trHeight w:val="300"/>
        </w:trPr>
        <w:tc>
          <w:tcPr>
            <w:tcW w:w="3938" w:type="dxa"/>
            <w:tcBorders>
              <w:top w:val="nil"/>
              <w:left w:val="nil"/>
              <w:bottom w:val="single" w:sz="4" w:space="0" w:color="auto"/>
              <w:right w:val="nil"/>
            </w:tcBorders>
            <w:shd w:val="clear" w:color="auto" w:fill="auto"/>
            <w:noWrap/>
            <w:vAlign w:val="bottom"/>
            <w:hideMark/>
          </w:tcPr>
          <w:p w:rsidR="00185DC5" w:rsidRPr="001F7A00" w:rsidRDefault="00185DC5" w:rsidP="00334E16">
            <w:pPr>
              <w:rPr>
                <w:rFonts w:eastAsia="Times New Roman"/>
                <w:lang w:eastAsia="en-GB"/>
              </w:rPr>
            </w:pPr>
          </w:p>
        </w:tc>
        <w:tc>
          <w:tcPr>
            <w:tcW w:w="1283" w:type="dxa"/>
            <w:tcBorders>
              <w:top w:val="nil"/>
              <w:left w:val="nil"/>
              <w:bottom w:val="single" w:sz="4" w:space="0" w:color="auto"/>
              <w:right w:val="nil"/>
            </w:tcBorders>
            <w:shd w:val="clear" w:color="auto" w:fill="auto"/>
            <w:noWrap/>
            <w:vAlign w:val="bottom"/>
            <w:hideMark/>
          </w:tcPr>
          <w:p w:rsidR="00185DC5" w:rsidRPr="00566415" w:rsidRDefault="00185DC5" w:rsidP="00334E16">
            <w:pPr>
              <w:rPr>
                <w:sz w:val="24"/>
                <w:szCs w:val="24"/>
              </w:rPr>
            </w:pPr>
            <w:r w:rsidRPr="00566415">
              <w:t> </w:t>
            </w:r>
          </w:p>
        </w:tc>
        <w:tc>
          <w:tcPr>
            <w:tcW w:w="144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sz w:val="24"/>
                <w:szCs w:val="24"/>
              </w:rPr>
            </w:pPr>
            <w:r w:rsidRPr="00566415">
              <w:t> </w:t>
            </w:r>
          </w:p>
        </w:tc>
        <w:tc>
          <w:tcPr>
            <w:tcW w:w="112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color w:val="000000"/>
                <w:sz w:val="24"/>
                <w:szCs w:val="24"/>
              </w:rPr>
            </w:pPr>
            <w:r w:rsidRPr="00566415">
              <w:rPr>
                <w:color w:val="000000"/>
              </w:rPr>
              <w:t> </w:t>
            </w:r>
          </w:p>
        </w:tc>
        <w:tc>
          <w:tcPr>
            <w:tcW w:w="1282" w:type="dxa"/>
            <w:tcBorders>
              <w:top w:val="nil"/>
              <w:left w:val="nil"/>
              <w:bottom w:val="single" w:sz="4" w:space="0" w:color="auto"/>
              <w:right w:val="nil"/>
            </w:tcBorders>
          </w:tcPr>
          <w:p w:rsidR="00185DC5" w:rsidRPr="00566415" w:rsidRDefault="00185DC5" w:rsidP="00334E16">
            <w:pPr>
              <w:rPr>
                <w:bCs/>
              </w:rPr>
            </w:pPr>
          </w:p>
        </w:tc>
        <w:tc>
          <w:tcPr>
            <w:tcW w:w="128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bCs/>
                <w:sz w:val="24"/>
                <w:szCs w:val="24"/>
              </w:rPr>
            </w:pPr>
            <w:r w:rsidRPr="00566415">
              <w:rPr>
                <w:bCs/>
              </w:rPr>
              <w:t> </w:t>
            </w:r>
          </w:p>
        </w:tc>
      </w:tr>
      <w:tr w:rsidR="004A1BAB" w:rsidRPr="001F7A00" w:rsidTr="00B775D7">
        <w:trPr>
          <w:trHeight w:val="315"/>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b/>
                <w:bCs/>
                <w:color w:val="000000"/>
                <w:lang w:eastAsia="en-GB"/>
              </w:rPr>
            </w:pPr>
            <w:r w:rsidRPr="001F7A00">
              <w:rPr>
                <w:rFonts w:eastAsia="Times New Roman"/>
                <w:b/>
                <w:bCs/>
                <w:color w:val="000000"/>
                <w:lang w:eastAsia="en-GB"/>
              </w:rPr>
              <w:t>Segment operating profit</w:t>
            </w:r>
          </w:p>
        </w:tc>
        <w:tc>
          <w:tcPr>
            <w:tcW w:w="1283"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977</w:t>
            </w:r>
          </w:p>
        </w:tc>
        <w:tc>
          <w:tcPr>
            <w:tcW w:w="1442"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1,013</w:t>
            </w:r>
          </w:p>
        </w:tc>
        <w:tc>
          <w:tcPr>
            <w:tcW w:w="1122"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1,519</w:t>
            </w:r>
          </w:p>
        </w:tc>
        <w:tc>
          <w:tcPr>
            <w:tcW w:w="1282" w:type="dxa"/>
            <w:tcBorders>
              <w:top w:val="nil"/>
              <w:left w:val="nil"/>
              <w:bottom w:val="nil"/>
              <w:right w:val="nil"/>
            </w:tcBorders>
            <w:vAlign w:val="bottom"/>
          </w:tcPr>
          <w:p w:rsidR="004A1BAB" w:rsidRPr="00566415" w:rsidRDefault="005974A7" w:rsidP="00334E16">
            <w:pPr>
              <w:jc w:val="right"/>
              <w:rPr>
                <w:color w:val="000000"/>
              </w:rPr>
            </w:pPr>
            <w:r w:rsidRPr="00566415">
              <w:rPr>
                <w:color w:val="000000"/>
              </w:rPr>
              <w:t>64</w:t>
            </w:r>
          </w:p>
        </w:tc>
        <w:tc>
          <w:tcPr>
            <w:tcW w:w="1282"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color w:val="000000"/>
              </w:rPr>
              <w:t>3,</w:t>
            </w:r>
            <w:r w:rsidR="005974A7" w:rsidRPr="00566415">
              <w:rPr>
                <w:color w:val="000000"/>
              </w:rPr>
              <w:t>573</w:t>
            </w:r>
          </w:p>
        </w:tc>
      </w:tr>
      <w:tr w:rsidR="00822E28" w:rsidRPr="001F7A00" w:rsidTr="00722182">
        <w:trPr>
          <w:trHeight w:val="315"/>
        </w:trPr>
        <w:tc>
          <w:tcPr>
            <w:tcW w:w="3938" w:type="dxa"/>
            <w:tcBorders>
              <w:top w:val="nil"/>
              <w:left w:val="nil"/>
              <w:bottom w:val="single" w:sz="4" w:space="0" w:color="auto"/>
              <w:right w:val="nil"/>
            </w:tcBorders>
            <w:shd w:val="clear" w:color="auto" w:fill="auto"/>
            <w:noWrap/>
            <w:vAlign w:val="bottom"/>
          </w:tcPr>
          <w:p w:rsidR="00822E28" w:rsidRPr="00722182" w:rsidRDefault="00822E28" w:rsidP="00334E16">
            <w:pPr>
              <w:rPr>
                <w:rFonts w:eastAsia="Times New Roman"/>
                <w:bCs/>
                <w:color w:val="000000"/>
                <w:lang w:eastAsia="en-GB"/>
              </w:rPr>
            </w:pPr>
            <w:r>
              <w:rPr>
                <w:rFonts w:eastAsia="Times New Roman"/>
                <w:bCs/>
                <w:color w:val="000000"/>
                <w:lang w:eastAsia="en-GB"/>
              </w:rPr>
              <w:t>Share of results of joint venture</w:t>
            </w:r>
          </w:p>
        </w:tc>
        <w:tc>
          <w:tcPr>
            <w:tcW w:w="1283" w:type="dxa"/>
            <w:tcBorders>
              <w:top w:val="nil"/>
              <w:left w:val="nil"/>
              <w:bottom w:val="single" w:sz="4" w:space="0" w:color="auto"/>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36</w:t>
            </w:r>
          </w:p>
        </w:tc>
        <w:tc>
          <w:tcPr>
            <w:tcW w:w="1442" w:type="dxa"/>
            <w:tcBorders>
              <w:top w:val="nil"/>
              <w:left w:val="nil"/>
              <w:bottom w:val="single" w:sz="4" w:space="0" w:color="auto"/>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w:t>
            </w:r>
          </w:p>
        </w:tc>
        <w:tc>
          <w:tcPr>
            <w:tcW w:w="1122" w:type="dxa"/>
            <w:tcBorders>
              <w:top w:val="nil"/>
              <w:left w:val="nil"/>
              <w:bottom w:val="single" w:sz="4" w:space="0" w:color="auto"/>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w:t>
            </w:r>
          </w:p>
        </w:tc>
        <w:tc>
          <w:tcPr>
            <w:tcW w:w="1282" w:type="dxa"/>
            <w:tcBorders>
              <w:top w:val="nil"/>
              <w:left w:val="nil"/>
              <w:bottom w:val="single" w:sz="4" w:space="0" w:color="auto"/>
              <w:right w:val="nil"/>
            </w:tcBorders>
            <w:vAlign w:val="bottom"/>
          </w:tcPr>
          <w:p w:rsidR="00822E28" w:rsidRPr="00566415" w:rsidDel="005974A7" w:rsidRDefault="00822E28" w:rsidP="00334E16">
            <w:pPr>
              <w:jc w:val="right"/>
              <w:rPr>
                <w:color w:val="000000"/>
              </w:rPr>
            </w:pPr>
            <w:r w:rsidRPr="00566415">
              <w:rPr>
                <w:color w:val="000000"/>
              </w:rPr>
              <w:t>-</w:t>
            </w:r>
          </w:p>
        </w:tc>
        <w:tc>
          <w:tcPr>
            <w:tcW w:w="1282" w:type="dxa"/>
            <w:tcBorders>
              <w:top w:val="nil"/>
              <w:left w:val="nil"/>
              <w:bottom w:val="single" w:sz="4" w:space="0" w:color="auto"/>
              <w:right w:val="nil"/>
            </w:tcBorders>
            <w:shd w:val="clear" w:color="auto" w:fill="auto"/>
            <w:noWrap/>
            <w:vAlign w:val="bottom"/>
          </w:tcPr>
          <w:p w:rsidR="00822E28" w:rsidRPr="00566415" w:rsidRDefault="00822E28" w:rsidP="005974A7">
            <w:pPr>
              <w:jc w:val="right"/>
              <w:rPr>
                <w:color w:val="000000"/>
              </w:rPr>
            </w:pPr>
            <w:r w:rsidRPr="00566415">
              <w:rPr>
                <w:color w:val="000000"/>
              </w:rPr>
              <w:t>36</w:t>
            </w:r>
          </w:p>
        </w:tc>
      </w:tr>
      <w:tr w:rsidR="00822E28" w:rsidRPr="001F7A00" w:rsidTr="00722182">
        <w:trPr>
          <w:trHeight w:val="315"/>
        </w:trPr>
        <w:tc>
          <w:tcPr>
            <w:tcW w:w="3938" w:type="dxa"/>
            <w:tcBorders>
              <w:top w:val="single" w:sz="4" w:space="0" w:color="auto"/>
              <w:left w:val="nil"/>
              <w:bottom w:val="nil"/>
              <w:right w:val="nil"/>
            </w:tcBorders>
            <w:shd w:val="clear" w:color="auto" w:fill="auto"/>
            <w:noWrap/>
            <w:vAlign w:val="bottom"/>
          </w:tcPr>
          <w:p w:rsidR="00822E28" w:rsidRPr="00722182" w:rsidRDefault="00822E28" w:rsidP="00334E16">
            <w:pPr>
              <w:rPr>
                <w:rFonts w:eastAsia="Times New Roman"/>
                <w:bCs/>
                <w:color w:val="000000"/>
                <w:lang w:eastAsia="en-GB"/>
              </w:rPr>
            </w:pPr>
            <w:r>
              <w:rPr>
                <w:rFonts w:eastAsia="Times New Roman"/>
                <w:bCs/>
                <w:color w:val="000000"/>
                <w:lang w:eastAsia="en-GB"/>
              </w:rPr>
              <w:t>Profit before finance income and expense</w:t>
            </w:r>
          </w:p>
        </w:tc>
        <w:tc>
          <w:tcPr>
            <w:tcW w:w="1283" w:type="dxa"/>
            <w:tcBorders>
              <w:top w:val="single" w:sz="4" w:space="0" w:color="auto"/>
              <w:left w:val="nil"/>
              <w:bottom w:val="nil"/>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1,013</w:t>
            </w:r>
          </w:p>
        </w:tc>
        <w:tc>
          <w:tcPr>
            <w:tcW w:w="1442" w:type="dxa"/>
            <w:tcBorders>
              <w:top w:val="single" w:sz="4" w:space="0" w:color="auto"/>
              <w:left w:val="nil"/>
              <w:bottom w:val="nil"/>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1,013</w:t>
            </w:r>
          </w:p>
        </w:tc>
        <w:tc>
          <w:tcPr>
            <w:tcW w:w="1122" w:type="dxa"/>
            <w:tcBorders>
              <w:top w:val="single" w:sz="4" w:space="0" w:color="auto"/>
              <w:left w:val="nil"/>
              <w:bottom w:val="nil"/>
              <w:right w:val="nil"/>
            </w:tcBorders>
            <w:shd w:val="clear" w:color="auto" w:fill="auto"/>
            <w:noWrap/>
            <w:vAlign w:val="bottom"/>
          </w:tcPr>
          <w:p w:rsidR="00822E28" w:rsidRPr="00566415" w:rsidDel="005974A7" w:rsidRDefault="00822E28" w:rsidP="00334E16">
            <w:pPr>
              <w:jc w:val="right"/>
              <w:rPr>
                <w:color w:val="000000"/>
              </w:rPr>
            </w:pPr>
            <w:r w:rsidRPr="00566415">
              <w:rPr>
                <w:color w:val="000000"/>
              </w:rPr>
              <w:t>1,519</w:t>
            </w:r>
          </w:p>
        </w:tc>
        <w:tc>
          <w:tcPr>
            <w:tcW w:w="1282" w:type="dxa"/>
            <w:tcBorders>
              <w:top w:val="single" w:sz="4" w:space="0" w:color="auto"/>
              <w:left w:val="nil"/>
              <w:bottom w:val="nil"/>
              <w:right w:val="nil"/>
            </w:tcBorders>
            <w:vAlign w:val="bottom"/>
          </w:tcPr>
          <w:p w:rsidR="00822E28" w:rsidRPr="00566415" w:rsidDel="005974A7" w:rsidRDefault="00822E28" w:rsidP="00334E16">
            <w:pPr>
              <w:jc w:val="right"/>
              <w:rPr>
                <w:color w:val="000000"/>
              </w:rPr>
            </w:pPr>
            <w:r w:rsidRPr="00566415">
              <w:rPr>
                <w:color w:val="000000"/>
              </w:rPr>
              <w:t>64</w:t>
            </w:r>
          </w:p>
        </w:tc>
        <w:tc>
          <w:tcPr>
            <w:tcW w:w="1282" w:type="dxa"/>
            <w:tcBorders>
              <w:top w:val="single" w:sz="4" w:space="0" w:color="auto"/>
              <w:left w:val="nil"/>
              <w:bottom w:val="nil"/>
              <w:right w:val="nil"/>
            </w:tcBorders>
            <w:shd w:val="clear" w:color="auto" w:fill="auto"/>
            <w:noWrap/>
            <w:vAlign w:val="bottom"/>
          </w:tcPr>
          <w:p w:rsidR="00822E28" w:rsidRPr="00566415" w:rsidRDefault="00822E28" w:rsidP="005974A7">
            <w:pPr>
              <w:jc w:val="right"/>
              <w:rPr>
                <w:color w:val="000000"/>
              </w:rPr>
            </w:pPr>
            <w:r w:rsidRPr="00566415">
              <w:rPr>
                <w:color w:val="000000"/>
              </w:rPr>
              <w:t>3,609</w:t>
            </w:r>
          </w:p>
        </w:tc>
      </w:tr>
      <w:tr w:rsidR="002A67B9" w:rsidRPr="001F7A00" w:rsidTr="00B775D7">
        <w:trPr>
          <w:trHeight w:val="300"/>
        </w:trPr>
        <w:tc>
          <w:tcPr>
            <w:tcW w:w="3938" w:type="dxa"/>
            <w:tcBorders>
              <w:top w:val="nil"/>
              <w:left w:val="nil"/>
              <w:bottom w:val="nil"/>
              <w:right w:val="nil"/>
            </w:tcBorders>
            <w:shd w:val="clear" w:color="auto" w:fill="auto"/>
            <w:noWrap/>
            <w:vAlign w:val="bottom"/>
            <w:hideMark/>
          </w:tcPr>
          <w:p w:rsidR="002A67B9" w:rsidRPr="001F7A00" w:rsidRDefault="002A67B9" w:rsidP="00334E16">
            <w:pPr>
              <w:rPr>
                <w:rFonts w:eastAsia="Times New Roman"/>
                <w:color w:val="000000"/>
                <w:lang w:eastAsia="en-GB"/>
              </w:rPr>
            </w:pPr>
            <w:r w:rsidRPr="001F7A00">
              <w:rPr>
                <w:rFonts w:eastAsia="Times New Roman"/>
                <w:color w:val="000000"/>
                <w:lang w:eastAsia="en-GB"/>
              </w:rPr>
              <w:t>Finance income</w:t>
            </w:r>
          </w:p>
        </w:tc>
        <w:tc>
          <w:tcPr>
            <w:tcW w:w="1283" w:type="dxa"/>
            <w:tcBorders>
              <w:top w:val="nil"/>
              <w:left w:val="nil"/>
              <w:bottom w:val="nil"/>
              <w:right w:val="nil"/>
            </w:tcBorders>
            <w:shd w:val="clear" w:color="auto" w:fill="auto"/>
            <w:noWrap/>
            <w:vAlign w:val="bottom"/>
            <w:hideMark/>
          </w:tcPr>
          <w:p w:rsidR="002A67B9" w:rsidRPr="00566415" w:rsidRDefault="002A67B9" w:rsidP="00334E16">
            <w:pPr>
              <w:jc w:val="right"/>
              <w:rPr>
                <w:sz w:val="24"/>
                <w:szCs w:val="24"/>
              </w:rPr>
            </w:pPr>
            <w:r w:rsidRPr="00566415">
              <w:t>121</w:t>
            </w:r>
          </w:p>
        </w:tc>
        <w:tc>
          <w:tcPr>
            <w:tcW w:w="1442" w:type="dxa"/>
            <w:tcBorders>
              <w:top w:val="nil"/>
              <w:left w:val="nil"/>
              <w:bottom w:val="nil"/>
              <w:right w:val="nil"/>
            </w:tcBorders>
            <w:shd w:val="clear" w:color="auto" w:fill="auto"/>
            <w:noWrap/>
            <w:vAlign w:val="bottom"/>
            <w:hideMark/>
          </w:tcPr>
          <w:p w:rsidR="002A67B9" w:rsidRPr="00566415" w:rsidRDefault="002A67B9" w:rsidP="00334E16">
            <w:pPr>
              <w:jc w:val="right"/>
              <w:rPr>
                <w:sz w:val="24"/>
                <w:szCs w:val="24"/>
              </w:rPr>
            </w:pPr>
            <w:r w:rsidRPr="00566415">
              <w:t>-</w:t>
            </w:r>
          </w:p>
        </w:tc>
        <w:tc>
          <w:tcPr>
            <w:tcW w:w="1122" w:type="dxa"/>
            <w:tcBorders>
              <w:top w:val="nil"/>
              <w:left w:val="nil"/>
              <w:bottom w:val="nil"/>
              <w:right w:val="nil"/>
            </w:tcBorders>
            <w:shd w:val="clear" w:color="auto" w:fill="auto"/>
            <w:noWrap/>
            <w:vAlign w:val="bottom"/>
            <w:hideMark/>
          </w:tcPr>
          <w:p w:rsidR="002A67B9" w:rsidRPr="00566415" w:rsidRDefault="002A67B9" w:rsidP="00334E16">
            <w:pPr>
              <w:jc w:val="right"/>
              <w:rPr>
                <w:sz w:val="24"/>
                <w:szCs w:val="24"/>
              </w:rPr>
            </w:pPr>
            <w:r w:rsidRPr="00566415">
              <w:t>-</w:t>
            </w:r>
          </w:p>
        </w:tc>
        <w:tc>
          <w:tcPr>
            <w:tcW w:w="1282" w:type="dxa"/>
            <w:tcBorders>
              <w:top w:val="nil"/>
              <w:left w:val="nil"/>
              <w:bottom w:val="nil"/>
              <w:right w:val="nil"/>
            </w:tcBorders>
            <w:vAlign w:val="bottom"/>
          </w:tcPr>
          <w:p w:rsidR="002A67B9" w:rsidRPr="00566415" w:rsidRDefault="002A67B9" w:rsidP="00334E16">
            <w:pPr>
              <w:jc w:val="right"/>
              <w:rPr>
                <w:bCs/>
                <w:color w:val="000000"/>
              </w:rPr>
            </w:pPr>
            <w:r w:rsidRPr="00566415">
              <w:t>99</w:t>
            </w:r>
          </w:p>
        </w:tc>
        <w:tc>
          <w:tcPr>
            <w:tcW w:w="1282" w:type="dxa"/>
            <w:tcBorders>
              <w:top w:val="nil"/>
              <w:left w:val="nil"/>
              <w:bottom w:val="nil"/>
              <w:right w:val="nil"/>
            </w:tcBorders>
            <w:shd w:val="clear" w:color="auto" w:fill="auto"/>
            <w:noWrap/>
            <w:vAlign w:val="bottom"/>
            <w:hideMark/>
          </w:tcPr>
          <w:p w:rsidR="002A67B9" w:rsidRPr="00566415" w:rsidRDefault="002A67B9" w:rsidP="005974A7">
            <w:pPr>
              <w:jc w:val="right"/>
              <w:rPr>
                <w:bCs/>
                <w:color w:val="000000"/>
                <w:sz w:val="24"/>
                <w:szCs w:val="24"/>
              </w:rPr>
            </w:pPr>
            <w:r w:rsidRPr="00566415">
              <w:rPr>
                <w:bCs/>
                <w:color w:val="000000"/>
              </w:rPr>
              <w:t>220</w:t>
            </w:r>
          </w:p>
        </w:tc>
      </w:tr>
      <w:tr w:rsidR="004A1BAB" w:rsidRPr="001F7A00"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color w:val="000000"/>
                <w:lang w:eastAsia="en-GB"/>
              </w:rPr>
            </w:pPr>
            <w:r w:rsidRPr="001F7A00">
              <w:rPr>
                <w:rFonts w:eastAsia="Times New Roman"/>
                <w:color w:val="000000"/>
                <w:lang w:eastAsia="en-GB"/>
              </w:rPr>
              <w:t>Finance expense</w:t>
            </w:r>
          </w:p>
        </w:tc>
        <w:tc>
          <w:tcPr>
            <w:tcW w:w="1283"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color w:val="000000"/>
              </w:rPr>
              <w:t>(1</w:t>
            </w:r>
            <w:r w:rsidR="005974A7" w:rsidRPr="00566415">
              <w:rPr>
                <w:color w:val="000000"/>
              </w:rPr>
              <w:t>0</w:t>
            </w:r>
            <w:r w:rsidRPr="00566415">
              <w:rPr>
                <w:color w:val="000000"/>
              </w:rPr>
              <w:t>8)</w:t>
            </w:r>
          </w:p>
        </w:tc>
        <w:tc>
          <w:tcPr>
            <w:tcW w:w="1442" w:type="dxa"/>
            <w:tcBorders>
              <w:top w:val="nil"/>
              <w:left w:val="nil"/>
              <w:bottom w:val="nil"/>
              <w:right w:val="nil"/>
            </w:tcBorders>
            <w:shd w:val="clear" w:color="auto" w:fill="auto"/>
            <w:noWrap/>
            <w:vAlign w:val="bottom"/>
            <w:hideMark/>
          </w:tcPr>
          <w:p w:rsidR="004A1BAB" w:rsidRPr="00566415" w:rsidRDefault="004A1BAB" w:rsidP="00334E16">
            <w:pPr>
              <w:jc w:val="right"/>
              <w:rPr>
                <w:color w:val="000000"/>
                <w:sz w:val="24"/>
                <w:szCs w:val="24"/>
              </w:rPr>
            </w:pPr>
            <w:r w:rsidRPr="00566415">
              <w:rPr>
                <w:color w:val="000000"/>
              </w:rPr>
              <w:t>(2</w:t>
            </w:r>
            <w:r w:rsidR="005974A7" w:rsidRPr="00566415">
              <w:rPr>
                <w:color w:val="000000"/>
              </w:rPr>
              <w:t>4</w:t>
            </w:r>
            <w:r w:rsidRPr="00566415">
              <w:rPr>
                <w:color w:val="000000"/>
              </w:rPr>
              <w:t>6)</w:t>
            </w:r>
          </w:p>
        </w:tc>
        <w:tc>
          <w:tcPr>
            <w:tcW w:w="1122" w:type="dxa"/>
            <w:tcBorders>
              <w:top w:val="nil"/>
              <w:left w:val="nil"/>
              <w:bottom w:val="nil"/>
              <w:right w:val="nil"/>
            </w:tcBorders>
            <w:shd w:val="clear" w:color="auto" w:fill="auto"/>
            <w:noWrap/>
            <w:vAlign w:val="bottom"/>
            <w:hideMark/>
          </w:tcPr>
          <w:p w:rsidR="004A1BAB" w:rsidRPr="00566415" w:rsidRDefault="004A1BAB" w:rsidP="00334E16">
            <w:pPr>
              <w:jc w:val="right"/>
              <w:rPr>
                <w:color w:val="000000"/>
                <w:sz w:val="24"/>
                <w:szCs w:val="24"/>
              </w:rPr>
            </w:pPr>
            <w:r w:rsidRPr="00566415">
              <w:rPr>
                <w:color w:val="000000"/>
              </w:rPr>
              <w:t>(</w:t>
            </w:r>
            <w:r w:rsidR="005974A7" w:rsidRPr="00566415">
              <w:rPr>
                <w:color w:val="000000"/>
              </w:rPr>
              <w:t>29</w:t>
            </w:r>
            <w:r w:rsidRPr="00566415">
              <w:rPr>
                <w:color w:val="000000"/>
              </w:rPr>
              <w:t>)</w:t>
            </w:r>
          </w:p>
        </w:tc>
        <w:tc>
          <w:tcPr>
            <w:tcW w:w="1282" w:type="dxa"/>
            <w:tcBorders>
              <w:top w:val="nil"/>
              <w:left w:val="nil"/>
              <w:bottom w:val="nil"/>
              <w:right w:val="nil"/>
            </w:tcBorders>
            <w:vAlign w:val="bottom"/>
          </w:tcPr>
          <w:p w:rsidR="004A1BAB" w:rsidRPr="00566415" w:rsidRDefault="005974A7" w:rsidP="00334E16">
            <w:pPr>
              <w:jc w:val="right"/>
              <w:rPr>
                <w:bCs/>
                <w:color w:val="000000"/>
              </w:rPr>
            </w:pPr>
            <w:r w:rsidRPr="00566415">
              <w:rPr>
                <w:color w:val="000000"/>
              </w:rPr>
              <w:t>(42)</w:t>
            </w:r>
          </w:p>
        </w:tc>
        <w:tc>
          <w:tcPr>
            <w:tcW w:w="1282" w:type="dxa"/>
            <w:tcBorders>
              <w:top w:val="nil"/>
              <w:left w:val="nil"/>
              <w:bottom w:val="nil"/>
              <w:right w:val="nil"/>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(4</w:t>
            </w:r>
            <w:r w:rsidR="005974A7" w:rsidRPr="00566415">
              <w:rPr>
                <w:bCs/>
                <w:color w:val="000000"/>
              </w:rPr>
              <w:t>25</w:t>
            </w:r>
            <w:r w:rsidRPr="00566415">
              <w:rPr>
                <w:bCs/>
                <w:color w:val="000000"/>
              </w:rPr>
              <w:t>)</w:t>
            </w:r>
          </w:p>
        </w:tc>
      </w:tr>
      <w:tr w:rsidR="00185DC5" w:rsidRPr="001F7A00" w:rsidTr="00B775D7">
        <w:trPr>
          <w:trHeight w:val="171"/>
        </w:trPr>
        <w:tc>
          <w:tcPr>
            <w:tcW w:w="3938" w:type="dxa"/>
            <w:tcBorders>
              <w:top w:val="nil"/>
              <w:left w:val="nil"/>
              <w:bottom w:val="single" w:sz="4" w:space="0" w:color="auto"/>
              <w:right w:val="nil"/>
            </w:tcBorders>
            <w:shd w:val="clear" w:color="auto" w:fill="auto"/>
            <w:noWrap/>
            <w:vAlign w:val="bottom"/>
            <w:hideMark/>
          </w:tcPr>
          <w:p w:rsidR="00185DC5" w:rsidRPr="001F7A00" w:rsidRDefault="00185DC5" w:rsidP="00334E16">
            <w:pPr>
              <w:rPr>
                <w:rFonts w:eastAsia="Times New Roman"/>
                <w:color w:val="000000"/>
                <w:lang w:eastAsia="en-GB"/>
              </w:rPr>
            </w:pPr>
          </w:p>
        </w:tc>
        <w:tc>
          <w:tcPr>
            <w:tcW w:w="1283" w:type="dxa"/>
            <w:tcBorders>
              <w:top w:val="nil"/>
              <w:left w:val="nil"/>
              <w:bottom w:val="single" w:sz="4" w:space="0" w:color="auto"/>
              <w:right w:val="nil"/>
            </w:tcBorders>
            <w:shd w:val="clear" w:color="auto" w:fill="auto"/>
            <w:noWrap/>
            <w:vAlign w:val="bottom"/>
            <w:hideMark/>
          </w:tcPr>
          <w:p w:rsidR="00185DC5" w:rsidRPr="00566415" w:rsidRDefault="00185DC5" w:rsidP="00334E16">
            <w:pPr>
              <w:rPr>
                <w:rFonts w:eastAsia="Times New Roman"/>
                <w:lang w:eastAsia="en-GB"/>
              </w:rPr>
            </w:pPr>
            <w:r w:rsidRPr="00566415">
              <w:rPr>
                <w:rFonts w:eastAsia="Times New Roman"/>
                <w:lang w:eastAsia="en-GB"/>
              </w:rPr>
              <w:t> </w:t>
            </w:r>
          </w:p>
        </w:tc>
        <w:tc>
          <w:tcPr>
            <w:tcW w:w="144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rFonts w:eastAsia="Times New Roman"/>
                <w:lang w:eastAsia="en-GB"/>
              </w:rPr>
            </w:pPr>
            <w:r w:rsidRPr="00566415">
              <w:rPr>
                <w:rFonts w:eastAsia="Times New Roman"/>
                <w:lang w:eastAsia="en-GB"/>
              </w:rPr>
              <w:t> </w:t>
            </w:r>
          </w:p>
        </w:tc>
        <w:tc>
          <w:tcPr>
            <w:tcW w:w="112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rFonts w:eastAsia="Times New Roman"/>
                <w:color w:val="000000"/>
                <w:lang w:eastAsia="en-GB"/>
              </w:rPr>
            </w:pPr>
            <w:r w:rsidRPr="00566415">
              <w:rPr>
                <w:rFonts w:eastAsia="Times New Roman"/>
                <w:color w:val="000000"/>
                <w:lang w:eastAsia="en-GB"/>
              </w:rPr>
              <w:t> </w:t>
            </w:r>
          </w:p>
        </w:tc>
        <w:tc>
          <w:tcPr>
            <w:tcW w:w="1282" w:type="dxa"/>
            <w:tcBorders>
              <w:top w:val="nil"/>
              <w:left w:val="nil"/>
              <w:bottom w:val="single" w:sz="4" w:space="0" w:color="auto"/>
              <w:right w:val="nil"/>
            </w:tcBorders>
          </w:tcPr>
          <w:p w:rsidR="00185DC5" w:rsidRPr="00566415" w:rsidRDefault="00185DC5" w:rsidP="00334E16">
            <w:pPr>
              <w:rPr>
                <w:rFonts w:eastAsia="Times New Roman"/>
                <w:lang w:eastAsia="en-GB"/>
              </w:rPr>
            </w:pPr>
          </w:p>
        </w:tc>
        <w:tc>
          <w:tcPr>
            <w:tcW w:w="1282" w:type="dxa"/>
            <w:tcBorders>
              <w:top w:val="nil"/>
              <w:left w:val="nil"/>
              <w:bottom w:val="single" w:sz="4" w:space="0" w:color="auto"/>
              <w:right w:val="nil"/>
            </w:tcBorders>
            <w:shd w:val="clear" w:color="auto" w:fill="auto"/>
            <w:noWrap/>
            <w:vAlign w:val="bottom"/>
            <w:hideMark/>
          </w:tcPr>
          <w:p w:rsidR="00185DC5" w:rsidRPr="00566415" w:rsidRDefault="00185DC5" w:rsidP="00334E16">
            <w:pPr>
              <w:rPr>
                <w:rFonts w:eastAsia="Times New Roman"/>
                <w:lang w:eastAsia="en-GB"/>
              </w:rPr>
            </w:pPr>
            <w:r w:rsidRPr="00566415">
              <w:rPr>
                <w:rFonts w:eastAsia="Times New Roman"/>
                <w:lang w:eastAsia="en-GB"/>
              </w:rPr>
              <w:t> </w:t>
            </w:r>
          </w:p>
        </w:tc>
      </w:tr>
      <w:tr w:rsidR="004A1BAB" w:rsidRPr="001F7A00" w:rsidTr="00B775D7">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4A1BAB" w:rsidRPr="001F7A00" w:rsidRDefault="004A1BAB" w:rsidP="00334E16">
            <w:pPr>
              <w:rPr>
                <w:rFonts w:eastAsia="Times New Roman"/>
                <w:b/>
                <w:bCs/>
                <w:lang w:eastAsia="en-GB"/>
              </w:rPr>
            </w:pPr>
            <w:r w:rsidRPr="001F7A00">
              <w:rPr>
                <w:rFonts w:eastAsia="Times New Roman"/>
                <w:b/>
                <w:bCs/>
                <w:color w:val="000000"/>
                <w:lang w:eastAsia="en-GB"/>
              </w:rPr>
              <w:t>Segment profit</w:t>
            </w:r>
            <w:r>
              <w:rPr>
                <w:rFonts w:eastAsia="Times New Roman"/>
                <w:b/>
                <w:bCs/>
                <w:color w:val="000000"/>
                <w:lang w:eastAsia="en-GB"/>
              </w:rPr>
              <w:t xml:space="preserve"> before tax</w:t>
            </w:r>
          </w:p>
        </w:tc>
        <w:tc>
          <w:tcPr>
            <w:tcW w:w="1283"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bCs/>
                <w:sz w:val="24"/>
                <w:szCs w:val="24"/>
              </w:rPr>
            </w:pPr>
            <w:r w:rsidRPr="00566415">
              <w:rPr>
                <w:bCs/>
              </w:rPr>
              <w:t>1,</w:t>
            </w:r>
            <w:r w:rsidR="005974A7" w:rsidRPr="00566415">
              <w:rPr>
                <w:bCs/>
              </w:rPr>
              <w:t>026</w:t>
            </w:r>
          </w:p>
        </w:tc>
        <w:tc>
          <w:tcPr>
            <w:tcW w:w="1442"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bCs/>
                <w:sz w:val="24"/>
                <w:szCs w:val="24"/>
              </w:rPr>
            </w:pPr>
            <w:r w:rsidRPr="00566415">
              <w:rPr>
                <w:bCs/>
              </w:rPr>
              <w:t>7</w:t>
            </w:r>
            <w:r w:rsidR="005974A7" w:rsidRPr="00566415">
              <w:rPr>
                <w:bCs/>
              </w:rPr>
              <w:t>67</w:t>
            </w:r>
          </w:p>
        </w:tc>
        <w:tc>
          <w:tcPr>
            <w:tcW w:w="1122" w:type="dxa"/>
            <w:tcBorders>
              <w:top w:val="nil"/>
              <w:left w:val="nil"/>
              <w:bottom w:val="double" w:sz="6" w:space="0" w:color="auto"/>
              <w:right w:val="nil"/>
            </w:tcBorders>
            <w:shd w:val="clear" w:color="auto" w:fill="auto"/>
            <w:noWrap/>
            <w:vAlign w:val="bottom"/>
            <w:hideMark/>
          </w:tcPr>
          <w:p w:rsidR="004A1BAB" w:rsidRPr="00566415" w:rsidRDefault="005974A7" w:rsidP="00334E16">
            <w:pPr>
              <w:jc w:val="right"/>
              <w:rPr>
                <w:bCs/>
                <w:sz w:val="24"/>
                <w:szCs w:val="24"/>
              </w:rPr>
            </w:pPr>
            <w:r w:rsidRPr="00566415">
              <w:rPr>
                <w:bCs/>
              </w:rPr>
              <w:t>1,490</w:t>
            </w:r>
          </w:p>
        </w:tc>
        <w:tc>
          <w:tcPr>
            <w:tcW w:w="1282" w:type="dxa"/>
            <w:tcBorders>
              <w:top w:val="nil"/>
              <w:left w:val="nil"/>
              <w:bottom w:val="double" w:sz="6" w:space="0" w:color="auto"/>
              <w:right w:val="nil"/>
            </w:tcBorders>
            <w:vAlign w:val="bottom"/>
          </w:tcPr>
          <w:p w:rsidR="004A1BAB" w:rsidRPr="00566415" w:rsidRDefault="005974A7" w:rsidP="00334E16">
            <w:pPr>
              <w:jc w:val="right"/>
              <w:rPr>
                <w:bCs/>
              </w:rPr>
            </w:pPr>
            <w:r w:rsidRPr="00566415">
              <w:rPr>
                <w:bCs/>
                <w:color w:val="000000"/>
              </w:rPr>
              <w:t>121</w:t>
            </w:r>
          </w:p>
        </w:tc>
        <w:tc>
          <w:tcPr>
            <w:tcW w:w="1282" w:type="dxa"/>
            <w:tcBorders>
              <w:top w:val="nil"/>
              <w:left w:val="nil"/>
              <w:bottom w:val="double" w:sz="6" w:space="0" w:color="auto"/>
              <w:right w:val="nil"/>
            </w:tcBorders>
            <w:shd w:val="clear" w:color="auto" w:fill="auto"/>
            <w:noWrap/>
            <w:vAlign w:val="bottom"/>
            <w:hideMark/>
          </w:tcPr>
          <w:p w:rsidR="004A1BAB" w:rsidRPr="00566415" w:rsidRDefault="005974A7" w:rsidP="00334E16">
            <w:pPr>
              <w:jc w:val="right"/>
              <w:rPr>
                <w:bCs/>
                <w:sz w:val="24"/>
                <w:szCs w:val="24"/>
              </w:rPr>
            </w:pPr>
            <w:r w:rsidRPr="00566415">
              <w:rPr>
                <w:bCs/>
              </w:rPr>
              <w:t>3,404</w:t>
            </w:r>
          </w:p>
        </w:tc>
      </w:tr>
      <w:tr w:rsidR="00185DC5" w:rsidRPr="001F7A00" w:rsidTr="00B775D7">
        <w:trPr>
          <w:trHeight w:val="315"/>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c>
          <w:tcPr>
            <w:tcW w:w="1282" w:type="dxa"/>
            <w:tcBorders>
              <w:top w:val="nil"/>
              <w:left w:val="nil"/>
              <w:bottom w:val="nil"/>
              <w:right w:val="nil"/>
            </w:tcBorders>
          </w:tcPr>
          <w:p w:rsidR="00185DC5" w:rsidRPr="00566415" w:rsidRDefault="00185DC5" w:rsidP="00334E16">
            <w:pPr>
              <w:rPr>
                <w:rFonts w:eastAsia="Times New Roman"/>
                <w:lang w:eastAsia="en-GB"/>
              </w:rPr>
            </w:pPr>
          </w:p>
        </w:tc>
        <w:tc>
          <w:tcPr>
            <w:tcW w:w="128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r>
      <w:tr w:rsidR="00185DC5" w:rsidRPr="001F7A00" w:rsidTr="00B775D7">
        <w:trPr>
          <w:trHeight w:val="315"/>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b/>
                <w:bCs/>
                <w:lang w:eastAsia="en-GB"/>
              </w:rPr>
            </w:pPr>
            <w:r w:rsidRPr="001F7A00">
              <w:rPr>
                <w:rFonts w:eastAsia="Times New Roman"/>
                <w:i/>
                <w:iCs/>
                <w:lang w:eastAsia="en-GB"/>
              </w:rPr>
              <w:t>Assets and liabilities</w:t>
            </w:r>
          </w:p>
        </w:tc>
        <w:tc>
          <w:tcPr>
            <w:tcW w:w="1283"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bCs/>
                <w:lang w:eastAsia="en-GB"/>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bCs/>
                <w:lang w:eastAsia="en-GB"/>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c>
          <w:tcPr>
            <w:tcW w:w="1282" w:type="dxa"/>
            <w:tcBorders>
              <w:top w:val="nil"/>
              <w:left w:val="nil"/>
              <w:bottom w:val="nil"/>
              <w:right w:val="nil"/>
            </w:tcBorders>
          </w:tcPr>
          <w:p w:rsidR="00185DC5" w:rsidRPr="00566415" w:rsidRDefault="00185DC5" w:rsidP="00334E16">
            <w:pPr>
              <w:rPr>
                <w:rFonts w:eastAsia="Times New Roman"/>
                <w:lang w:eastAsia="en-GB"/>
              </w:rPr>
            </w:pPr>
          </w:p>
        </w:tc>
        <w:tc>
          <w:tcPr>
            <w:tcW w:w="128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lang w:eastAsia="en-GB"/>
              </w:rPr>
            </w:pPr>
          </w:p>
        </w:tc>
      </w:tr>
      <w:tr w:rsidR="004A1BAB" w:rsidRPr="001F7A00"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color w:val="000000"/>
                <w:lang w:eastAsia="en-GB"/>
              </w:rPr>
            </w:pPr>
            <w:r w:rsidRPr="001F7A00">
              <w:rPr>
                <w:rFonts w:eastAsia="Times New Roman"/>
                <w:color w:val="000000"/>
                <w:lang w:eastAsia="en-GB"/>
              </w:rPr>
              <w:t>Segment assets</w:t>
            </w:r>
          </w:p>
        </w:tc>
        <w:tc>
          <w:tcPr>
            <w:tcW w:w="1283"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20,129</w:t>
            </w:r>
          </w:p>
        </w:tc>
        <w:tc>
          <w:tcPr>
            <w:tcW w:w="1442"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14,437</w:t>
            </w:r>
          </w:p>
        </w:tc>
        <w:tc>
          <w:tcPr>
            <w:tcW w:w="1122" w:type="dxa"/>
            <w:tcBorders>
              <w:top w:val="nil"/>
              <w:left w:val="nil"/>
              <w:bottom w:val="nil"/>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13,492</w:t>
            </w:r>
          </w:p>
        </w:tc>
        <w:tc>
          <w:tcPr>
            <w:tcW w:w="1282" w:type="dxa"/>
            <w:tcBorders>
              <w:top w:val="nil"/>
              <w:left w:val="nil"/>
              <w:bottom w:val="nil"/>
              <w:right w:val="nil"/>
            </w:tcBorders>
            <w:vAlign w:val="bottom"/>
          </w:tcPr>
          <w:p w:rsidR="004A1BAB" w:rsidRPr="00566415" w:rsidRDefault="005974A7" w:rsidP="00334E16">
            <w:pPr>
              <w:jc w:val="right"/>
              <w:rPr>
                <w:bCs/>
                <w:color w:val="000000"/>
              </w:rPr>
            </w:pPr>
            <w:r w:rsidRPr="00566415">
              <w:rPr>
                <w:color w:val="000000"/>
              </w:rPr>
              <w:t>9,008</w:t>
            </w:r>
          </w:p>
        </w:tc>
        <w:tc>
          <w:tcPr>
            <w:tcW w:w="1282" w:type="dxa"/>
            <w:tcBorders>
              <w:top w:val="nil"/>
              <w:left w:val="nil"/>
              <w:bottom w:val="nil"/>
              <w:right w:val="nil"/>
            </w:tcBorders>
            <w:shd w:val="clear" w:color="auto" w:fill="auto"/>
            <w:noWrap/>
            <w:vAlign w:val="bottom"/>
            <w:hideMark/>
          </w:tcPr>
          <w:p w:rsidR="004A1BAB" w:rsidRPr="00566415" w:rsidRDefault="005974A7" w:rsidP="00334E16">
            <w:pPr>
              <w:jc w:val="right"/>
              <w:rPr>
                <w:bCs/>
                <w:color w:val="000000"/>
                <w:sz w:val="24"/>
                <w:szCs w:val="24"/>
              </w:rPr>
            </w:pPr>
            <w:r w:rsidRPr="00566415">
              <w:rPr>
                <w:bCs/>
                <w:color w:val="000000"/>
              </w:rPr>
              <w:t>57,066</w:t>
            </w:r>
          </w:p>
        </w:tc>
      </w:tr>
      <w:tr w:rsidR="004A1BAB" w:rsidRPr="001F7A00"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color w:val="000000"/>
                <w:lang w:eastAsia="en-GB"/>
              </w:rPr>
            </w:pPr>
            <w:r w:rsidRPr="001F7A00">
              <w:rPr>
                <w:rFonts w:eastAsia="Times New Roman"/>
                <w:color w:val="000000"/>
                <w:lang w:eastAsia="en-GB"/>
              </w:rPr>
              <w:t>Segment liabilities</w:t>
            </w:r>
          </w:p>
        </w:tc>
        <w:tc>
          <w:tcPr>
            <w:tcW w:w="1283"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color w:val="000000"/>
              </w:rPr>
              <w:t>(8,</w:t>
            </w:r>
            <w:r w:rsidR="005974A7" w:rsidRPr="00566415">
              <w:rPr>
                <w:color w:val="000000"/>
              </w:rPr>
              <w:t>950</w:t>
            </w:r>
            <w:r w:rsidRPr="00566415">
              <w:rPr>
                <w:color w:val="000000"/>
              </w:rPr>
              <w:t>)</w:t>
            </w:r>
          </w:p>
        </w:tc>
        <w:tc>
          <w:tcPr>
            <w:tcW w:w="1442"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color w:val="000000"/>
              </w:rPr>
              <w:t>(6,</w:t>
            </w:r>
            <w:r w:rsidR="005974A7" w:rsidRPr="00566415">
              <w:rPr>
                <w:color w:val="000000"/>
              </w:rPr>
              <w:t>541</w:t>
            </w:r>
            <w:r w:rsidRPr="00566415">
              <w:rPr>
                <w:color w:val="000000"/>
              </w:rPr>
              <w:t>)</w:t>
            </w:r>
          </w:p>
        </w:tc>
        <w:tc>
          <w:tcPr>
            <w:tcW w:w="1122" w:type="dxa"/>
            <w:tcBorders>
              <w:top w:val="nil"/>
              <w:left w:val="nil"/>
              <w:bottom w:val="nil"/>
              <w:right w:val="nil"/>
            </w:tcBorders>
            <w:shd w:val="clear" w:color="auto" w:fill="auto"/>
            <w:noWrap/>
            <w:vAlign w:val="bottom"/>
            <w:hideMark/>
          </w:tcPr>
          <w:p w:rsidR="004A1BAB" w:rsidRPr="00566415" w:rsidRDefault="004A1BAB" w:rsidP="005974A7">
            <w:pPr>
              <w:jc w:val="right"/>
              <w:rPr>
                <w:color w:val="000000"/>
                <w:sz w:val="24"/>
                <w:szCs w:val="24"/>
              </w:rPr>
            </w:pPr>
            <w:r w:rsidRPr="00566415">
              <w:rPr>
                <w:color w:val="000000"/>
              </w:rPr>
              <w:t>(4,</w:t>
            </w:r>
            <w:r w:rsidR="005974A7" w:rsidRPr="00566415">
              <w:rPr>
                <w:color w:val="000000"/>
              </w:rPr>
              <w:t>818</w:t>
            </w:r>
            <w:r w:rsidRPr="00566415">
              <w:rPr>
                <w:color w:val="000000"/>
              </w:rPr>
              <w:t>)</w:t>
            </w:r>
          </w:p>
        </w:tc>
        <w:tc>
          <w:tcPr>
            <w:tcW w:w="1282" w:type="dxa"/>
            <w:tcBorders>
              <w:top w:val="nil"/>
              <w:left w:val="nil"/>
              <w:bottom w:val="nil"/>
              <w:right w:val="nil"/>
            </w:tcBorders>
            <w:vAlign w:val="bottom"/>
          </w:tcPr>
          <w:p w:rsidR="004A1BAB" w:rsidRPr="00566415" w:rsidRDefault="004A1BAB" w:rsidP="005974A7">
            <w:pPr>
              <w:jc w:val="right"/>
              <w:rPr>
                <w:bCs/>
                <w:color w:val="000000"/>
              </w:rPr>
            </w:pPr>
            <w:r w:rsidRPr="00566415">
              <w:rPr>
                <w:color w:val="000000"/>
              </w:rPr>
              <w:t>(</w:t>
            </w:r>
            <w:r w:rsidR="005974A7" w:rsidRPr="00566415">
              <w:rPr>
                <w:color w:val="000000"/>
              </w:rPr>
              <w:t>1,380</w:t>
            </w:r>
            <w:r w:rsidRPr="00566415">
              <w:rPr>
                <w:color w:val="000000"/>
              </w:rPr>
              <w:t>)</w:t>
            </w:r>
          </w:p>
        </w:tc>
        <w:tc>
          <w:tcPr>
            <w:tcW w:w="1282" w:type="dxa"/>
            <w:tcBorders>
              <w:top w:val="nil"/>
              <w:left w:val="nil"/>
              <w:bottom w:val="nil"/>
              <w:right w:val="nil"/>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w:t>
            </w:r>
            <w:r w:rsidR="005974A7" w:rsidRPr="00566415">
              <w:rPr>
                <w:bCs/>
                <w:color w:val="000000"/>
              </w:rPr>
              <w:t>21,689</w:t>
            </w:r>
            <w:r w:rsidRPr="00566415">
              <w:rPr>
                <w:bCs/>
                <w:color w:val="000000"/>
              </w:rPr>
              <w:t>)</w:t>
            </w:r>
          </w:p>
        </w:tc>
      </w:tr>
      <w:tr w:rsidR="004A1BAB" w:rsidRPr="001F7A00" w:rsidTr="00B775D7">
        <w:trPr>
          <w:trHeight w:val="330"/>
        </w:trPr>
        <w:tc>
          <w:tcPr>
            <w:tcW w:w="3938" w:type="dxa"/>
            <w:tcBorders>
              <w:top w:val="single" w:sz="4" w:space="0" w:color="auto"/>
              <w:left w:val="nil"/>
              <w:bottom w:val="double" w:sz="6" w:space="0" w:color="auto"/>
              <w:right w:val="nil"/>
            </w:tcBorders>
            <w:shd w:val="clear" w:color="auto" w:fill="auto"/>
            <w:noWrap/>
            <w:vAlign w:val="bottom"/>
            <w:hideMark/>
          </w:tcPr>
          <w:p w:rsidR="004A1BAB" w:rsidRPr="001F7A00" w:rsidRDefault="004A1BAB" w:rsidP="00334E16">
            <w:pPr>
              <w:rPr>
                <w:rFonts w:eastAsia="Times New Roman"/>
                <w:b/>
                <w:bCs/>
                <w:color w:val="000000"/>
                <w:lang w:eastAsia="en-GB"/>
              </w:rPr>
            </w:pPr>
            <w:r w:rsidRPr="001F7A00">
              <w:rPr>
                <w:rFonts w:eastAsia="Times New Roman"/>
                <w:b/>
                <w:bCs/>
                <w:color w:val="000000"/>
                <w:lang w:eastAsia="en-GB"/>
              </w:rPr>
              <w:t>Segment net assets</w:t>
            </w:r>
          </w:p>
        </w:tc>
        <w:tc>
          <w:tcPr>
            <w:tcW w:w="1283" w:type="dxa"/>
            <w:tcBorders>
              <w:top w:val="single" w:sz="4" w:space="0" w:color="auto"/>
              <w:left w:val="nil"/>
              <w:bottom w:val="double" w:sz="6" w:space="0" w:color="auto"/>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11,179</w:t>
            </w:r>
          </w:p>
        </w:tc>
        <w:tc>
          <w:tcPr>
            <w:tcW w:w="1442" w:type="dxa"/>
            <w:tcBorders>
              <w:top w:val="single" w:sz="4" w:space="0" w:color="auto"/>
              <w:left w:val="nil"/>
              <w:bottom w:val="double" w:sz="6" w:space="0" w:color="auto"/>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7,896</w:t>
            </w:r>
          </w:p>
        </w:tc>
        <w:tc>
          <w:tcPr>
            <w:tcW w:w="1122" w:type="dxa"/>
            <w:tcBorders>
              <w:top w:val="single" w:sz="4" w:space="0" w:color="auto"/>
              <w:left w:val="nil"/>
              <w:bottom w:val="double" w:sz="6" w:space="0" w:color="auto"/>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8,674</w:t>
            </w:r>
          </w:p>
        </w:tc>
        <w:tc>
          <w:tcPr>
            <w:tcW w:w="1282" w:type="dxa"/>
            <w:tcBorders>
              <w:top w:val="single" w:sz="4" w:space="0" w:color="auto"/>
              <w:left w:val="nil"/>
              <w:bottom w:val="double" w:sz="6" w:space="0" w:color="auto"/>
              <w:right w:val="nil"/>
            </w:tcBorders>
            <w:vAlign w:val="bottom"/>
          </w:tcPr>
          <w:p w:rsidR="004A1BAB" w:rsidRPr="00566415" w:rsidRDefault="005974A7" w:rsidP="00334E16">
            <w:pPr>
              <w:jc w:val="right"/>
              <w:rPr>
                <w:bCs/>
                <w:color w:val="000000"/>
              </w:rPr>
            </w:pPr>
            <w:r w:rsidRPr="00566415">
              <w:rPr>
                <w:color w:val="000000"/>
              </w:rPr>
              <w:t>7,628</w:t>
            </w:r>
          </w:p>
        </w:tc>
        <w:tc>
          <w:tcPr>
            <w:tcW w:w="1282" w:type="dxa"/>
            <w:tcBorders>
              <w:top w:val="single" w:sz="4" w:space="0" w:color="auto"/>
              <w:left w:val="nil"/>
              <w:bottom w:val="double" w:sz="6" w:space="0" w:color="auto"/>
              <w:right w:val="nil"/>
            </w:tcBorders>
            <w:shd w:val="clear" w:color="auto" w:fill="auto"/>
            <w:noWrap/>
            <w:vAlign w:val="bottom"/>
            <w:hideMark/>
          </w:tcPr>
          <w:p w:rsidR="004A1BAB" w:rsidRPr="00566415" w:rsidRDefault="005974A7" w:rsidP="00334E16">
            <w:pPr>
              <w:jc w:val="right"/>
              <w:rPr>
                <w:bCs/>
                <w:color w:val="000000"/>
                <w:sz w:val="24"/>
                <w:szCs w:val="24"/>
              </w:rPr>
            </w:pPr>
            <w:r w:rsidRPr="00566415">
              <w:rPr>
                <w:bCs/>
                <w:color w:val="000000"/>
              </w:rPr>
              <w:t>35,377</w:t>
            </w:r>
          </w:p>
        </w:tc>
      </w:tr>
      <w:tr w:rsidR="00185DC5" w:rsidRPr="001F7A00" w:rsidTr="00B775D7">
        <w:trPr>
          <w:trHeight w:val="300"/>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i/>
                <w:iCs/>
                <w:color w:val="000000"/>
                <w:lang w:eastAsia="en-GB"/>
              </w:rPr>
            </w:pPr>
            <w:r w:rsidRPr="001F7A00">
              <w:rPr>
                <w:rFonts w:eastAsia="Times New Roman"/>
                <w:i/>
                <w:iCs/>
                <w:color w:val="000000"/>
                <w:lang w:eastAsia="en-GB"/>
              </w:rPr>
              <w:t>Other segment information</w:t>
            </w:r>
          </w:p>
        </w:tc>
        <w:tc>
          <w:tcPr>
            <w:tcW w:w="1283"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282" w:type="dxa"/>
            <w:tcBorders>
              <w:top w:val="nil"/>
              <w:left w:val="nil"/>
              <w:bottom w:val="nil"/>
              <w:right w:val="nil"/>
            </w:tcBorders>
          </w:tcPr>
          <w:p w:rsidR="00185DC5" w:rsidRPr="00566415" w:rsidRDefault="00185DC5" w:rsidP="00334E16">
            <w:pPr>
              <w:rPr>
                <w:rFonts w:eastAsia="Times New Roman"/>
                <w:color w:val="000000"/>
                <w:lang w:eastAsia="en-GB"/>
              </w:rPr>
            </w:pPr>
          </w:p>
        </w:tc>
        <w:tc>
          <w:tcPr>
            <w:tcW w:w="128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r>
      <w:tr w:rsidR="00185DC5" w:rsidRPr="001F7A00" w:rsidTr="00B775D7">
        <w:trPr>
          <w:trHeight w:val="300"/>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r>
              <w:rPr>
                <w:rFonts w:eastAsia="Times New Roman"/>
                <w:color w:val="000000"/>
                <w:lang w:eastAsia="en-GB"/>
              </w:rPr>
              <w:t>Capital expenditure</w:t>
            </w:r>
          </w:p>
        </w:tc>
        <w:tc>
          <w:tcPr>
            <w:tcW w:w="1283" w:type="dxa"/>
            <w:tcBorders>
              <w:top w:val="nil"/>
              <w:left w:val="nil"/>
              <w:bottom w:val="nil"/>
              <w:right w:val="nil"/>
            </w:tcBorders>
            <w:shd w:val="clear" w:color="auto" w:fill="auto"/>
            <w:noWrap/>
            <w:vAlign w:val="bottom"/>
          </w:tcPr>
          <w:p w:rsidR="00185DC5" w:rsidRPr="00566415" w:rsidRDefault="00185DC5" w:rsidP="00334E16">
            <w:pPr>
              <w:jc w:val="right"/>
              <w:rPr>
                <w:color w:val="000000"/>
                <w:sz w:val="24"/>
                <w:szCs w:val="24"/>
              </w:rPr>
            </w:pPr>
          </w:p>
        </w:tc>
        <w:tc>
          <w:tcPr>
            <w:tcW w:w="1442" w:type="dxa"/>
            <w:tcBorders>
              <w:top w:val="nil"/>
              <w:left w:val="nil"/>
              <w:bottom w:val="nil"/>
              <w:right w:val="nil"/>
            </w:tcBorders>
            <w:shd w:val="clear" w:color="auto" w:fill="auto"/>
            <w:noWrap/>
            <w:vAlign w:val="bottom"/>
          </w:tcPr>
          <w:p w:rsidR="00185DC5" w:rsidRPr="00566415" w:rsidRDefault="00185DC5" w:rsidP="00334E16">
            <w:pPr>
              <w:jc w:val="right"/>
              <w:rPr>
                <w:color w:val="000000"/>
                <w:sz w:val="24"/>
                <w:szCs w:val="24"/>
              </w:rPr>
            </w:pPr>
          </w:p>
        </w:tc>
        <w:tc>
          <w:tcPr>
            <w:tcW w:w="1122" w:type="dxa"/>
            <w:tcBorders>
              <w:top w:val="nil"/>
              <w:left w:val="nil"/>
              <w:bottom w:val="nil"/>
              <w:right w:val="nil"/>
            </w:tcBorders>
            <w:shd w:val="clear" w:color="auto" w:fill="auto"/>
            <w:noWrap/>
            <w:vAlign w:val="bottom"/>
          </w:tcPr>
          <w:p w:rsidR="00185DC5" w:rsidRPr="00566415" w:rsidRDefault="00185DC5" w:rsidP="00334E16">
            <w:pPr>
              <w:jc w:val="right"/>
              <w:rPr>
                <w:color w:val="000000"/>
                <w:sz w:val="24"/>
                <w:szCs w:val="24"/>
              </w:rPr>
            </w:pPr>
          </w:p>
        </w:tc>
        <w:tc>
          <w:tcPr>
            <w:tcW w:w="1282" w:type="dxa"/>
            <w:tcBorders>
              <w:top w:val="nil"/>
              <w:left w:val="nil"/>
              <w:bottom w:val="nil"/>
              <w:right w:val="nil"/>
            </w:tcBorders>
          </w:tcPr>
          <w:p w:rsidR="00185DC5" w:rsidRPr="00566415" w:rsidRDefault="00185DC5" w:rsidP="00334E16">
            <w:pPr>
              <w:jc w:val="right"/>
              <w:rPr>
                <w:bCs/>
                <w:color w:val="000000"/>
              </w:rPr>
            </w:pPr>
          </w:p>
        </w:tc>
        <w:tc>
          <w:tcPr>
            <w:tcW w:w="1282" w:type="dxa"/>
            <w:tcBorders>
              <w:top w:val="nil"/>
              <w:left w:val="nil"/>
              <w:bottom w:val="nil"/>
              <w:right w:val="nil"/>
            </w:tcBorders>
            <w:shd w:val="clear" w:color="auto" w:fill="auto"/>
            <w:noWrap/>
            <w:vAlign w:val="bottom"/>
          </w:tcPr>
          <w:p w:rsidR="00185DC5" w:rsidRPr="00566415" w:rsidRDefault="00185DC5" w:rsidP="00334E16">
            <w:pPr>
              <w:jc w:val="right"/>
              <w:rPr>
                <w:bCs/>
                <w:color w:val="000000"/>
                <w:sz w:val="24"/>
                <w:szCs w:val="24"/>
              </w:rPr>
            </w:pPr>
          </w:p>
        </w:tc>
      </w:tr>
      <w:tr w:rsidR="00B775D7" w:rsidRPr="008417EA" w:rsidTr="00B775D7">
        <w:trPr>
          <w:trHeight w:val="300"/>
        </w:trPr>
        <w:tc>
          <w:tcPr>
            <w:tcW w:w="3938" w:type="dxa"/>
            <w:tcBorders>
              <w:top w:val="nil"/>
              <w:left w:val="nil"/>
              <w:bottom w:val="nil"/>
              <w:right w:val="nil"/>
            </w:tcBorders>
            <w:shd w:val="clear" w:color="auto" w:fill="auto"/>
            <w:noWrap/>
            <w:vAlign w:val="bottom"/>
          </w:tcPr>
          <w:p w:rsidR="004A1BAB" w:rsidRPr="001F7A00" w:rsidRDefault="004A1BAB" w:rsidP="00B775D7">
            <w:pPr>
              <w:rPr>
                <w:rFonts w:eastAsia="Times New Roman"/>
                <w:color w:val="000000"/>
                <w:lang w:eastAsia="en-GB"/>
              </w:rPr>
            </w:pPr>
            <w:r>
              <w:rPr>
                <w:rFonts w:eastAsia="Times New Roman"/>
                <w:color w:val="000000"/>
                <w:lang w:eastAsia="en-GB"/>
              </w:rPr>
              <w:t xml:space="preserve">  </w:t>
            </w:r>
            <w:r w:rsidR="00B775D7">
              <w:rPr>
                <w:rFonts w:eastAsia="Times New Roman"/>
                <w:color w:val="000000"/>
                <w:lang w:eastAsia="en-GB"/>
              </w:rPr>
              <w:t xml:space="preserve">  </w:t>
            </w:r>
            <w:r>
              <w:rPr>
                <w:rFonts w:eastAsia="Times New Roman"/>
                <w:color w:val="000000"/>
                <w:lang w:eastAsia="en-GB"/>
              </w:rPr>
              <w:t>Property, plant and equipment</w:t>
            </w:r>
          </w:p>
        </w:tc>
        <w:tc>
          <w:tcPr>
            <w:tcW w:w="1283" w:type="dxa"/>
            <w:tcBorders>
              <w:top w:val="nil"/>
              <w:left w:val="nil"/>
              <w:bottom w:val="nil"/>
              <w:right w:val="nil"/>
            </w:tcBorders>
            <w:shd w:val="clear" w:color="auto" w:fill="auto"/>
            <w:noWrap/>
            <w:vAlign w:val="bottom"/>
          </w:tcPr>
          <w:p w:rsidR="004A1BAB" w:rsidRPr="00566415" w:rsidRDefault="005974A7" w:rsidP="00B775D7">
            <w:pPr>
              <w:jc w:val="right"/>
              <w:rPr>
                <w:color w:val="000000"/>
                <w:sz w:val="24"/>
                <w:szCs w:val="24"/>
              </w:rPr>
            </w:pPr>
            <w:r w:rsidRPr="00566415">
              <w:rPr>
                <w:color w:val="000000"/>
              </w:rPr>
              <w:t>2,057</w:t>
            </w:r>
          </w:p>
        </w:tc>
        <w:tc>
          <w:tcPr>
            <w:tcW w:w="1442" w:type="dxa"/>
            <w:tcBorders>
              <w:top w:val="nil"/>
              <w:left w:val="nil"/>
              <w:bottom w:val="nil"/>
              <w:right w:val="nil"/>
            </w:tcBorders>
            <w:shd w:val="clear" w:color="auto" w:fill="auto"/>
            <w:noWrap/>
            <w:vAlign w:val="bottom"/>
          </w:tcPr>
          <w:p w:rsidR="004A1BAB" w:rsidRPr="00566415" w:rsidRDefault="005974A7" w:rsidP="00B775D7">
            <w:pPr>
              <w:jc w:val="right"/>
              <w:rPr>
                <w:color w:val="000000"/>
                <w:sz w:val="24"/>
                <w:szCs w:val="24"/>
              </w:rPr>
            </w:pPr>
            <w:r w:rsidRPr="00566415">
              <w:rPr>
                <w:color w:val="000000"/>
              </w:rPr>
              <w:t>1,958</w:t>
            </w:r>
          </w:p>
        </w:tc>
        <w:tc>
          <w:tcPr>
            <w:tcW w:w="1122" w:type="dxa"/>
            <w:tcBorders>
              <w:top w:val="nil"/>
              <w:left w:val="nil"/>
              <w:bottom w:val="nil"/>
              <w:right w:val="nil"/>
            </w:tcBorders>
            <w:shd w:val="clear" w:color="auto" w:fill="auto"/>
            <w:noWrap/>
            <w:vAlign w:val="bottom"/>
          </w:tcPr>
          <w:p w:rsidR="004A1BAB" w:rsidRPr="00566415" w:rsidRDefault="005974A7" w:rsidP="00B775D7">
            <w:pPr>
              <w:jc w:val="right"/>
              <w:rPr>
                <w:color w:val="000000"/>
                <w:sz w:val="24"/>
                <w:szCs w:val="24"/>
              </w:rPr>
            </w:pPr>
            <w:r w:rsidRPr="00566415">
              <w:rPr>
                <w:color w:val="000000"/>
              </w:rPr>
              <w:t>260</w:t>
            </w:r>
          </w:p>
        </w:tc>
        <w:tc>
          <w:tcPr>
            <w:tcW w:w="1282" w:type="dxa"/>
            <w:tcBorders>
              <w:top w:val="nil"/>
              <w:left w:val="nil"/>
              <w:bottom w:val="nil"/>
              <w:right w:val="nil"/>
            </w:tcBorders>
            <w:vAlign w:val="bottom"/>
          </w:tcPr>
          <w:p w:rsidR="004A1BAB" w:rsidRPr="00566415" w:rsidRDefault="004A1BAB" w:rsidP="00B775D7">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tcPr>
          <w:p w:rsidR="004A1BAB" w:rsidRPr="00566415" w:rsidRDefault="005974A7" w:rsidP="00B775D7">
            <w:pPr>
              <w:jc w:val="right"/>
              <w:rPr>
                <w:bCs/>
                <w:color w:val="000000"/>
                <w:sz w:val="24"/>
                <w:szCs w:val="24"/>
              </w:rPr>
            </w:pPr>
            <w:r w:rsidRPr="00566415">
              <w:rPr>
                <w:bCs/>
                <w:color w:val="000000"/>
              </w:rPr>
              <w:t>4,275</w:t>
            </w:r>
          </w:p>
        </w:tc>
      </w:tr>
      <w:tr w:rsidR="00B775D7" w:rsidRPr="008417EA" w:rsidTr="00B775D7">
        <w:trPr>
          <w:trHeight w:val="300"/>
        </w:trPr>
        <w:tc>
          <w:tcPr>
            <w:tcW w:w="3938" w:type="dxa"/>
            <w:tcBorders>
              <w:top w:val="nil"/>
              <w:left w:val="nil"/>
              <w:bottom w:val="nil"/>
              <w:right w:val="nil"/>
            </w:tcBorders>
            <w:shd w:val="clear" w:color="auto" w:fill="auto"/>
            <w:noWrap/>
            <w:vAlign w:val="bottom"/>
          </w:tcPr>
          <w:p w:rsidR="004A1BAB" w:rsidRPr="001F7A00" w:rsidRDefault="004A1BAB" w:rsidP="00B775D7">
            <w:pPr>
              <w:rPr>
                <w:rFonts w:eastAsia="Times New Roman"/>
                <w:color w:val="000000"/>
                <w:lang w:eastAsia="en-GB"/>
              </w:rPr>
            </w:pPr>
            <w:r>
              <w:rPr>
                <w:rFonts w:eastAsia="Times New Roman"/>
                <w:color w:val="000000"/>
                <w:lang w:eastAsia="en-GB"/>
              </w:rPr>
              <w:t xml:space="preserve"> </w:t>
            </w:r>
            <w:r w:rsidR="00B775D7">
              <w:rPr>
                <w:rFonts w:eastAsia="Times New Roman"/>
                <w:color w:val="000000"/>
                <w:lang w:eastAsia="en-GB"/>
              </w:rPr>
              <w:t xml:space="preserve">  </w:t>
            </w:r>
            <w:r>
              <w:rPr>
                <w:rFonts w:eastAsia="Times New Roman"/>
                <w:color w:val="000000"/>
                <w:lang w:eastAsia="en-GB"/>
              </w:rPr>
              <w:t xml:space="preserve"> Investment properties</w:t>
            </w:r>
          </w:p>
        </w:tc>
        <w:tc>
          <w:tcPr>
            <w:tcW w:w="1283" w:type="dxa"/>
            <w:tcBorders>
              <w:top w:val="nil"/>
              <w:left w:val="nil"/>
              <w:bottom w:val="nil"/>
              <w:right w:val="nil"/>
            </w:tcBorders>
            <w:shd w:val="clear" w:color="auto" w:fill="auto"/>
            <w:noWrap/>
            <w:vAlign w:val="bottom"/>
          </w:tcPr>
          <w:p w:rsidR="004A1BAB" w:rsidRPr="00566415" w:rsidRDefault="005974A7" w:rsidP="00B775D7">
            <w:pPr>
              <w:jc w:val="right"/>
              <w:rPr>
                <w:color w:val="000000"/>
                <w:sz w:val="24"/>
                <w:szCs w:val="24"/>
              </w:rPr>
            </w:pPr>
            <w:r w:rsidRPr="00566415">
              <w:rPr>
                <w:color w:val="000000"/>
              </w:rPr>
              <w:t>658</w:t>
            </w:r>
          </w:p>
        </w:tc>
        <w:tc>
          <w:tcPr>
            <w:tcW w:w="1442" w:type="dxa"/>
            <w:tcBorders>
              <w:top w:val="nil"/>
              <w:left w:val="nil"/>
              <w:bottom w:val="nil"/>
              <w:right w:val="nil"/>
            </w:tcBorders>
            <w:shd w:val="clear" w:color="auto" w:fill="auto"/>
            <w:noWrap/>
            <w:vAlign w:val="bottom"/>
          </w:tcPr>
          <w:p w:rsidR="004A1BAB" w:rsidRPr="00566415" w:rsidRDefault="004A1BAB" w:rsidP="00B775D7">
            <w:pPr>
              <w:jc w:val="right"/>
              <w:rPr>
                <w:color w:val="000000"/>
                <w:sz w:val="24"/>
                <w:szCs w:val="24"/>
              </w:rPr>
            </w:pPr>
            <w:r w:rsidRPr="00566415">
              <w:rPr>
                <w:color w:val="000000"/>
                <w:sz w:val="24"/>
                <w:szCs w:val="24"/>
              </w:rPr>
              <w:t>-</w:t>
            </w:r>
          </w:p>
        </w:tc>
        <w:tc>
          <w:tcPr>
            <w:tcW w:w="1122" w:type="dxa"/>
            <w:tcBorders>
              <w:top w:val="nil"/>
              <w:left w:val="nil"/>
              <w:bottom w:val="nil"/>
              <w:right w:val="nil"/>
            </w:tcBorders>
            <w:shd w:val="clear" w:color="auto" w:fill="auto"/>
            <w:noWrap/>
            <w:vAlign w:val="bottom"/>
          </w:tcPr>
          <w:p w:rsidR="004A1BAB" w:rsidRPr="00566415" w:rsidRDefault="004A1BAB" w:rsidP="00B775D7">
            <w:pPr>
              <w:jc w:val="right"/>
              <w:rPr>
                <w:color w:val="000000"/>
                <w:sz w:val="24"/>
                <w:szCs w:val="24"/>
              </w:rPr>
            </w:pPr>
            <w:r w:rsidRPr="00566415">
              <w:rPr>
                <w:color w:val="000000"/>
                <w:sz w:val="24"/>
                <w:szCs w:val="24"/>
              </w:rPr>
              <w:t>-</w:t>
            </w:r>
          </w:p>
        </w:tc>
        <w:tc>
          <w:tcPr>
            <w:tcW w:w="1282" w:type="dxa"/>
            <w:tcBorders>
              <w:top w:val="nil"/>
              <w:left w:val="nil"/>
              <w:bottom w:val="nil"/>
              <w:right w:val="nil"/>
            </w:tcBorders>
            <w:vAlign w:val="bottom"/>
          </w:tcPr>
          <w:p w:rsidR="004A1BAB" w:rsidRPr="00566415" w:rsidRDefault="004A1BAB" w:rsidP="00B775D7">
            <w:pPr>
              <w:jc w:val="right"/>
              <w:rPr>
                <w:bCs/>
                <w:color w:val="000000"/>
              </w:rPr>
            </w:pPr>
            <w:r w:rsidRPr="00566415">
              <w:rPr>
                <w:bCs/>
                <w:color w:val="000000"/>
              </w:rPr>
              <w:t>-</w:t>
            </w:r>
          </w:p>
        </w:tc>
        <w:tc>
          <w:tcPr>
            <w:tcW w:w="1282" w:type="dxa"/>
            <w:tcBorders>
              <w:top w:val="nil"/>
              <w:left w:val="nil"/>
              <w:bottom w:val="nil"/>
              <w:right w:val="nil"/>
            </w:tcBorders>
            <w:shd w:val="clear" w:color="auto" w:fill="auto"/>
            <w:noWrap/>
            <w:vAlign w:val="bottom"/>
          </w:tcPr>
          <w:p w:rsidR="004A1BAB" w:rsidRPr="00566415" w:rsidRDefault="005974A7" w:rsidP="00B775D7">
            <w:pPr>
              <w:jc w:val="right"/>
              <w:rPr>
                <w:bCs/>
                <w:color w:val="000000"/>
                <w:sz w:val="24"/>
                <w:szCs w:val="24"/>
              </w:rPr>
            </w:pPr>
            <w:r w:rsidRPr="00566415">
              <w:rPr>
                <w:bCs/>
                <w:color w:val="000000"/>
              </w:rPr>
              <w:t>658</w:t>
            </w:r>
          </w:p>
        </w:tc>
      </w:tr>
      <w:tr w:rsidR="00822E28" w:rsidRPr="008417EA" w:rsidTr="00B775D7">
        <w:trPr>
          <w:trHeight w:val="300"/>
        </w:trPr>
        <w:tc>
          <w:tcPr>
            <w:tcW w:w="3938" w:type="dxa"/>
            <w:tcBorders>
              <w:top w:val="nil"/>
              <w:left w:val="nil"/>
              <w:bottom w:val="nil"/>
              <w:right w:val="nil"/>
            </w:tcBorders>
            <w:shd w:val="clear" w:color="auto" w:fill="auto"/>
            <w:noWrap/>
            <w:vAlign w:val="bottom"/>
          </w:tcPr>
          <w:p w:rsidR="00822E28" w:rsidRDefault="00822E28" w:rsidP="00B775D7">
            <w:pPr>
              <w:rPr>
                <w:rFonts w:eastAsia="Times New Roman"/>
                <w:color w:val="000000"/>
                <w:lang w:eastAsia="en-GB"/>
              </w:rPr>
            </w:pPr>
            <w:r>
              <w:rPr>
                <w:rFonts w:eastAsia="Times New Roman"/>
                <w:color w:val="000000"/>
                <w:lang w:eastAsia="en-GB"/>
              </w:rPr>
              <w:t xml:space="preserve">    Computer software</w:t>
            </w:r>
          </w:p>
        </w:tc>
        <w:tc>
          <w:tcPr>
            <w:tcW w:w="1283" w:type="dxa"/>
            <w:tcBorders>
              <w:top w:val="nil"/>
              <w:left w:val="nil"/>
              <w:bottom w:val="nil"/>
              <w:right w:val="nil"/>
            </w:tcBorders>
            <w:shd w:val="clear" w:color="auto" w:fill="auto"/>
            <w:noWrap/>
            <w:vAlign w:val="bottom"/>
          </w:tcPr>
          <w:p w:rsidR="00822E28" w:rsidRPr="00566415" w:rsidRDefault="00822E28" w:rsidP="00B775D7">
            <w:pPr>
              <w:jc w:val="right"/>
              <w:rPr>
                <w:color w:val="000000"/>
              </w:rPr>
            </w:pPr>
            <w:r w:rsidRPr="00566415">
              <w:rPr>
                <w:color w:val="000000"/>
              </w:rPr>
              <w:t>-</w:t>
            </w:r>
          </w:p>
        </w:tc>
        <w:tc>
          <w:tcPr>
            <w:tcW w:w="1442" w:type="dxa"/>
            <w:tcBorders>
              <w:top w:val="nil"/>
              <w:left w:val="nil"/>
              <w:bottom w:val="nil"/>
              <w:right w:val="nil"/>
            </w:tcBorders>
            <w:shd w:val="clear" w:color="auto" w:fill="auto"/>
            <w:noWrap/>
            <w:vAlign w:val="bottom"/>
          </w:tcPr>
          <w:p w:rsidR="00822E28" w:rsidRPr="00566415" w:rsidRDefault="00822E28" w:rsidP="00B775D7">
            <w:pPr>
              <w:jc w:val="right"/>
              <w:rPr>
                <w:color w:val="000000"/>
                <w:sz w:val="24"/>
                <w:szCs w:val="24"/>
              </w:rPr>
            </w:pPr>
            <w:r w:rsidRPr="00566415">
              <w:rPr>
                <w:color w:val="000000"/>
                <w:sz w:val="24"/>
                <w:szCs w:val="24"/>
              </w:rPr>
              <w:t>-</w:t>
            </w:r>
          </w:p>
        </w:tc>
        <w:tc>
          <w:tcPr>
            <w:tcW w:w="1122" w:type="dxa"/>
            <w:tcBorders>
              <w:top w:val="nil"/>
              <w:left w:val="nil"/>
              <w:bottom w:val="nil"/>
              <w:right w:val="nil"/>
            </w:tcBorders>
            <w:shd w:val="clear" w:color="auto" w:fill="auto"/>
            <w:noWrap/>
            <w:vAlign w:val="bottom"/>
          </w:tcPr>
          <w:p w:rsidR="00822E28" w:rsidRPr="00566415" w:rsidRDefault="00822E28" w:rsidP="00B775D7">
            <w:pPr>
              <w:jc w:val="right"/>
              <w:rPr>
                <w:color w:val="000000"/>
                <w:sz w:val="24"/>
                <w:szCs w:val="24"/>
              </w:rPr>
            </w:pPr>
            <w:r w:rsidRPr="00566415">
              <w:rPr>
                <w:color w:val="000000"/>
                <w:szCs w:val="24"/>
              </w:rPr>
              <w:t>41</w:t>
            </w:r>
          </w:p>
        </w:tc>
        <w:tc>
          <w:tcPr>
            <w:tcW w:w="1282" w:type="dxa"/>
            <w:tcBorders>
              <w:top w:val="nil"/>
              <w:left w:val="nil"/>
              <w:bottom w:val="nil"/>
              <w:right w:val="nil"/>
            </w:tcBorders>
            <w:vAlign w:val="bottom"/>
          </w:tcPr>
          <w:p w:rsidR="00822E28" w:rsidRPr="00566415" w:rsidRDefault="00822E28" w:rsidP="00B775D7">
            <w:pPr>
              <w:jc w:val="right"/>
              <w:rPr>
                <w:bCs/>
                <w:color w:val="000000"/>
              </w:rPr>
            </w:pPr>
            <w:r w:rsidRPr="00566415">
              <w:rPr>
                <w:bCs/>
                <w:color w:val="000000"/>
              </w:rPr>
              <w:t>-</w:t>
            </w:r>
          </w:p>
        </w:tc>
        <w:tc>
          <w:tcPr>
            <w:tcW w:w="1282" w:type="dxa"/>
            <w:tcBorders>
              <w:top w:val="nil"/>
              <w:left w:val="nil"/>
              <w:bottom w:val="nil"/>
              <w:right w:val="nil"/>
            </w:tcBorders>
            <w:shd w:val="clear" w:color="auto" w:fill="auto"/>
            <w:noWrap/>
            <w:vAlign w:val="bottom"/>
          </w:tcPr>
          <w:p w:rsidR="00822E28" w:rsidRPr="00566415" w:rsidDel="005974A7" w:rsidRDefault="00822E28" w:rsidP="00B775D7">
            <w:pPr>
              <w:jc w:val="right"/>
              <w:rPr>
                <w:bCs/>
                <w:color w:val="000000"/>
              </w:rPr>
            </w:pPr>
            <w:r w:rsidRPr="00566415">
              <w:rPr>
                <w:bCs/>
                <w:color w:val="000000"/>
              </w:rPr>
              <w:t>41</w:t>
            </w:r>
          </w:p>
        </w:tc>
      </w:tr>
      <w:tr w:rsidR="004A1BAB" w:rsidRPr="008417EA" w:rsidTr="00B775D7">
        <w:trPr>
          <w:trHeight w:val="300"/>
        </w:trPr>
        <w:tc>
          <w:tcPr>
            <w:tcW w:w="3938" w:type="dxa"/>
            <w:tcBorders>
              <w:top w:val="nil"/>
              <w:left w:val="nil"/>
              <w:bottom w:val="nil"/>
              <w:right w:val="nil"/>
            </w:tcBorders>
            <w:shd w:val="clear" w:color="auto" w:fill="auto"/>
            <w:noWrap/>
            <w:vAlign w:val="bottom"/>
            <w:hideMark/>
          </w:tcPr>
          <w:p w:rsidR="004A1BAB" w:rsidRPr="001F7A00" w:rsidRDefault="004A1BAB" w:rsidP="00334E16">
            <w:pPr>
              <w:rPr>
                <w:rFonts w:eastAsia="Times New Roman"/>
                <w:color w:val="000000"/>
                <w:lang w:eastAsia="en-GB"/>
              </w:rPr>
            </w:pPr>
            <w:r>
              <w:rPr>
                <w:rFonts w:eastAsia="Times New Roman"/>
                <w:color w:val="000000"/>
                <w:lang w:eastAsia="en-GB"/>
              </w:rPr>
              <w:t>Depreciation</w:t>
            </w:r>
          </w:p>
        </w:tc>
        <w:tc>
          <w:tcPr>
            <w:tcW w:w="1283" w:type="dxa"/>
            <w:tcBorders>
              <w:top w:val="nil"/>
              <w:left w:val="nil"/>
              <w:bottom w:val="nil"/>
              <w:right w:val="nil"/>
            </w:tcBorders>
            <w:shd w:val="clear" w:color="auto" w:fill="auto"/>
            <w:noWrap/>
            <w:vAlign w:val="bottom"/>
            <w:hideMark/>
          </w:tcPr>
          <w:p w:rsidR="004A1BAB" w:rsidRPr="00566415" w:rsidRDefault="00873064" w:rsidP="00334E16">
            <w:pPr>
              <w:jc w:val="right"/>
              <w:rPr>
                <w:color w:val="000000"/>
                <w:sz w:val="24"/>
                <w:szCs w:val="24"/>
              </w:rPr>
            </w:pPr>
            <w:r w:rsidRPr="00566415">
              <w:rPr>
                <w:color w:val="000000"/>
              </w:rPr>
              <w:t>477</w:t>
            </w:r>
          </w:p>
        </w:tc>
        <w:tc>
          <w:tcPr>
            <w:tcW w:w="1442" w:type="dxa"/>
            <w:tcBorders>
              <w:top w:val="nil"/>
              <w:left w:val="nil"/>
              <w:bottom w:val="nil"/>
              <w:right w:val="nil"/>
            </w:tcBorders>
            <w:shd w:val="clear" w:color="auto" w:fill="auto"/>
            <w:noWrap/>
            <w:vAlign w:val="bottom"/>
            <w:hideMark/>
          </w:tcPr>
          <w:p w:rsidR="004A1BAB" w:rsidRPr="00566415" w:rsidRDefault="00873064" w:rsidP="00334E16">
            <w:pPr>
              <w:jc w:val="right"/>
              <w:rPr>
                <w:color w:val="000000"/>
                <w:sz w:val="24"/>
                <w:szCs w:val="24"/>
              </w:rPr>
            </w:pPr>
            <w:r w:rsidRPr="00566415">
              <w:rPr>
                <w:color w:val="000000"/>
              </w:rPr>
              <w:t>332</w:t>
            </w:r>
          </w:p>
        </w:tc>
        <w:tc>
          <w:tcPr>
            <w:tcW w:w="1122" w:type="dxa"/>
            <w:tcBorders>
              <w:top w:val="nil"/>
              <w:left w:val="nil"/>
              <w:bottom w:val="nil"/>
              <w:right w:val="nil"/>
            </w:tcBorders>
            <w:shd w:val="clear" w:color="auto" w:fill="auto"/>
            <w:noWrap/>
            <w:vAlign w:val="bottom"/>
            <w:hideMark/>
          </w:tcPr>
          <w:p w:rsidR="004A1BAB" w:rsidRPr="00566415" w:rsidRDefault="004A1BAB" w:rsidP="00334E16">
            <w:pPr>
              <w:jc w:val="right"/>
              <w:rPr>
                <w:color w:val="000000"/>
                <w:sz w:val="24"/>
                <w:szCs w:val="24"/>
              </w:rPr>
            </w:pPr>
            <w:r w:rsidRPr="00566415">
              <w:rPr>
                <w:color w:val="000000"/>
              </w:rPr>
              <w:t>4</w:t>
            </w:r>
            <w:r w:rsidR="00692A25">
              <w:rPr>
                <w:color w:val="000000"/>
              </w:rPr>
              <w:t>2</w:t>
            </w:r>
            <w:r w:rsidRPr="00566415">
              <w:rPr>
                <w:color w:val="000000"/>
              </w:rPr>
              <w:t>4</w:t>
            </w:r>
          </w:p>
        </w:tc>
        <w:tc>
          <w:tcPr>
            <w:tcW w:w="1282" w:type="dxa"/>
            <w:tcBorders>
              <w:top w:val="nil"/>
              <w:left w:val="nil"/>
              <w:bottom w:val="nil"/>
              <w:right w:val="nil"/>
            </w:tcBorders>
            <w:vAlign w:val="bottom"/>
          </w:tcPr>
          <w:p w:rsidR="004A1BAB" w:rsidRPr="00566415" w:rsidRDefault="004A1BAB" w:rsidP="00334E16">
            <w:pPr>
              <w:jc w:val="right"/>
              <w:rPr>
                <w:bCs/>
                <w:color w:val="000000"/>
              </w:rPr>
            </w:pPr>
            <w:r w:rsidRPr="00566415">
              <w:rPr>
                <w:color w:val="000000"/>
              </w:rPr>
              <w:t>-</w:t>
            </w:r>
          </w:p>
        </w:tc>
        <w:tc>
          <w:tcPr>
            <w:tcW w:w="1282" w:type="dxa"/>
            <w:tcBorders>
              <w:top w:val="nil"/>
              <w:left w:val="nil"/>
              <w:bottom w:val="nil"/>
              <w:right w:val="nil"/>
            </w:tcBorders>
            <w:shd w:val="clear" w:color="auto" w:fill="auto"/>
            <w:noWrap/>
            <w:vAlign w:val="bottom"/>
            <w:hideMark/>
          </w:tcPr>
          <w:p w:rsidR="004A1BAB" w:rsidRPr="00566415" w:rsidRDefault="004A1BAB" w:rsidP="00566415">
            <w:pPr>
              <w:jc w:val="right"/>
              <w:rPr>
                <w:bCs/>
                <w:color w:val="000000"/>
                <w:sz w:val="24"/>
                <w:szCs w:val="24"/>
              </w:rPr>
            </w:pPr>
            <w:r w:rsidRPr="00566415">
              <w:rPr>
                <w:bCs/>
                <w:color w:val="000000"/>
              </w:rPr>
              <w:t>1,</w:t>
            </w:r>
            <w:r w:rsidR="00873064" w:rsidRPr="00566415">
              <w:rPr>
                <w:bCs/>
                <w:color w:val="000000"/>
              </w:rPr>
              <w:t>233</w:t>
            </w:r>
          </w:p>
        </w:tc>
      </w:tr>
      <w:tr w:rsidR="004A1BAB" w:rsidRPr="001F7A00" w:rsidTr="00B775D7">
        <w:trPr>
          <w:trHeight w:val="315"/>
        </w:trPr>
        <w:tc>
          <w:tcPr>
            <w:tcW w:w="3938" w:type="dxa"/>
            <w:tcBorders>
              <w:top w:val="nil"/>
              <w:left w:val="nil"/>
              <w:bottom w:val="double" w:sz="6" w:space="0" w:color="auto"/>
              <w:right w:val="nil"/>
            </w:tcBorders>
            <w:shd w:val="clear" w:color="auto" w:fill="auto"/>
            <w:noWrap/>
            <w:vAlign w:val="bottom"/>
            <w:hideMark/>
          </w:tcPr>
          <w:p w:rsidR="004A1BAB" w:rsidRPr="001F7A00" w:rsidRDefault="004A1BAB" w:rsidP="00334E16">
            <w:pPr>
              <w:rPr>
                <w:rFonts w:eastAsia="Times New Roman"/>
                <w:color w:val="000000"/>
                <w:lang w:eastAsia="en-GB"/>
              </w:rPr>
            </w:pPr>
            <w:r w:rsidRPr="001F7A00">
              <w:rPr>
                <w:rFonts w:eastAsia="Times New Roman"/>
                <w:color w:val="000000"/>
                <w:lang w:eastAsia="en-GB"/>
              </w:rPr>
              <w:t xml:space="preserve">Amortisation </w:t>
            </w:r>
          </w:p>
        </w:tc>
        <w:tc>
          <w:tcPr>
            <w:tcW w:w="1283"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color w:val="000000"/>
                <w:sz w:val="24"/>
                <w:szCs w:val="24"/>
              </w:rPr>
            </w:pPr>
            <w:r w:rsidRPr="00566415">
              <w:rPr>
                <w:color w:val="000000"/>
              </w:rPr>
              <w:t>-</w:t>
            </w:r>
          </w:p>
        </w:tc>
        <w:tc>
          <w:tcPr>
            <w:tcW w:w="1442" w:type="dxa"/>
            <w:tcBorders>
              <w:top w:val="nil"/>
              <w:left w:val="nil"/>
              <w:bottom w:val="double" w:sz="6" w:space="0" w:color="auto"/>
              <w:right w:val="nil"/>
            </w:tcBorders>
            <w:shd w:val="clear" w:color="auto" w:fill="auto"/>
            <w:noWrap/>
            <w:vAlign w:val="bottom"/>
            <w:hideMark/>
          </w:tcPr>
          <w:p w:rsidR="004A1BAB" w:rsidRPr="00566415" w:rsidRDefault="004A1BAB" w:rsidP="00334E16">
            <w:pPr>
              <w:jc w:val="right"/>
              <w:rPr>
                <w:color w:val="000000"/>
                <w:sz w:val="24"/>
                <w:szCs w:val="24"/>
              </w:rPr>
            </w:pPr>
            <w:r w:rsidRPr="00566415">
              <w:rPr>
                <w:color w:val="000000"/>
              </w:rPr>
              <w:t>-</w:t>
            </w:r>
          </w:p>
        </w:tc>
        <w:tc>
          <w:tcPr>
            <w:tcW w:w="1122" w:type="dxa"/>
            <w:tcBorders>
              <w:top w:val="nil"/>
              <w:left w:val="nil"/>
              <w:bottom w:val="double" w:sz="6" w:space="0" w:color="auto"/>
              <w:right w:val="nil"/>
            </w:tcBorders>
            <w:shd w:val="clear" w:color="auto" w:fill="auto"/>
            <w:noWrap/>
            <w:vAlign w:val="bottom"/>
            <w:hideMark/>
          </w:tcPr>
          <w:p w:rsidR="004A1BAB" w:rsidRPr="00566415" w:rsidRDefault="005974A7" w:rsidP="00334E16">
            <w:pPr>
              <w:jc w:val="right"/>
              <w:rPr>
                <w:color w:val="000000"/>
                <w:sz w:val="24"/>
                <w:szCs w:val="24"/>
              </w:rPr>
            </w:pPr>
            <w:r w:rsidRPr="00566415">
              <w:rPr>
                <w:color w:val="000000"/>
              </w:rPr>
              <w:t>307</w:t>
            </w:r>
          </w:p>
        </w:tc>
        <w:tc>
          <w:tcPr>
            <w:tcW w:w="1282" w:type="dxa"/>
            <w:tcBorders>
              <w:top w:val="nil"/>
              <w:left w:val="nil"/>
              <w:bottom w:val="double" w:sz="6" w:space="0" w:color="auto"/>
              <w:right w:val="nil"/>
            </w:tcBorders>
            <w:vAlign w:val="bottom"/>
          </w:tcPr>
          <w:p w:rsidR="004A1BAB" w:rsidRPr="00566415" w:rsidRDefault="004A1BAB" w:rsidP="00334E16">
            <w:pPr>
              <w:jc w:val="right"/>
              <w:rPr>
                <w:bCs/>
                <w:color w:val="000000"/>
              </w:rPr>
            </w:pPr>
            <w:r w:rsidRPr="00566415">
              <w:rPr>
                <w:color w:val="000000"/>
              </w:rPr>
              <w:t>-</w:t>
            </w:r>
          </w:p>
        </w:tc>
        <w:tc>
          <w:tcPr>
            <w:tcW w:w="1282" w:type="dxa"/>
            <w:tcBorders>
              <w:top w:val="nil"/>
              <w:left w:val="nil"/>
              <w:bottom w:val="double" w:sz="6" w:space="0" w:color="auto"/>
              <w:right w:val="nil"/>
            </w:tcBorders>
            <w:shd w:val="clear" w:color="auto" w:fill="auto"/>
            <w:noWrap/>
            <w:vAlign w:val="bottom"/>
            <w:hideMark/>
          </w:tcPr>
          <w:p w:rsidR="004A1BAB" w:rsidRPr="00566415" w:rsidRDefault="005974A7" w:rsidP="00334E16">
            <w:pPr>
              <w:jc w:val="right"/>
              <w:rPr>
                <w:bCs/>
                <w:color w:val="000000"/>
                <w:sz w:val="24"/>
                <w:szCs w:val="24"/>
              </w:rPr>
            </w:pPr>
            <w:r w:rsidRPr="00566415">
              <w:rPr>
                <w:bCs/>
                <w:color w:val="000000"/>
              </w:rPr>
              <w:t>307</w:t>
            </w:r>
          </w:p>
        </w:tc>
      </w:tr>
      <w:tr w:rsidR="00185DC5" w:rsidRPr="001F7A00" w:rsidTr="00B775D7">
        <w:trPr>
          <w:trHeight w:val="124"/>
        </w:trPr>
        <w:tc>
          <w:tcPr>
            <w:tcW w:w="3938" w:type="dxa"/>
            <w:tcBorders>
              <w:top w:val="nil"/>
              <w:left w:val="nil"/>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p>
        </w:tc>
        <w:tc>
          <w:tcPr>
            <w:tcW w:w="1283"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282" w:type="dxa"/>
            <w:tcBorders>
              <w:top w:val="nil"/>
              <w:left w:val="nil"/>
              <w:bottom w:val="nil"/>
              <w:right w:val="nil"/>
            </w:tcBorders>
          </w:tcPr>
          <w:p w:rsidR="00185DC5" w:rsidRPr="00566415" w:rsidRDefault="00185DC5" w:rsidP="00334E16">
            <w:pPr>
              <w:rPr>
                <w:rFonts w:eastAsia="Times New Roman"/>
                <w:color w:val="000000"/>
                <w:lang w:eastAsia="en-GB"/>
              </w:rPr>
            </w:pPr>
          </w:p>
        </w:tc>
        <w:tc>
          <w:tcPr>
            <w:tcW w:w="1282"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r>
      <w:tr w:rsidR="00185DC5" w:rsidRPr="001F7A00" w:rsidTr="00B775D7">
        <w:trPr>
          <w:trHeight w:val="1093"/>
        </w:trPr>
        <w:tc>
          <w:tcPr>
            <w:tcW w:w="3938" w:type="dxa"/>
            <w:tcBorders>
              <w:top w:val="single" w:sz="4" w:space="0" w:color="auto"/>
              <w:left w:val="single" w:sz="4" w:space="0" w:color="auto"/>
              <w:right w:val="nil"/>
            </w:tcBorders>
            <w:shd w:val="clear" w:color="auto" w:fill="auto"/>
            <w:noWrap/>
            <w:hideMark/>
          </w:tcPr>
          <w:p w:rsidR="00185DC5" w:rsidRDefault="00185DC5" w:rsidP="00334E16">
            <w:pPr>
              <w:rPr>
                <w:rFonts w:eastAsia="Times New Roman"/>
                <w:b/>
                <w:bCs/>
                <w:color w:val="000000"/>
                <w:lang w:eastAsia="en-GB"/>
              </w:rPr>
            </w:pPr>
          </w:p>
          <w:p w:rsidR="00185DC5" w:rsidRPr="001F7A00" w:rsidRDefault="00185DC5" w:rsidP="00334E16">
            <w:pPr>
              <w:rPr>
                <w:rFonts w:eastAsia="Times New Roman"/>
                <w:b/>
                <w:bCs/>
                <w:color w:val="000000"/>
                <w:lang w:eastAsia="en-GB"/>
              </w:rPr>
            </w:pPr>
            <w:r w:rsidRPr="001F7A00">
              <w:rPr>
                <w:rFonts w:eastAsia="Times New Roman"/>
                <w:b/>
                <w:bCs/>
                <w:color w:val="000000"/>
                <w:lang w:eastAsia="en-GB"/>
              </w:rPr>
              <w:t>Underlying profit before tax</w:t>
            </w:r>
          </w:p>
          <w:p w:rsidR="00185DC5" w:rsidRPr="00082BA2" w:rsidRDefault="00185DC5" w:rsidP="00334E16">
            <w:pPr>
              <w:rPr>
                <w:rFonts w:eastAsia="Times New Roman"/>
                <w:color w:val="000000"/>
                <w:lang w:eastAsia="en-GB"/>
              </w:rPr>
            </w:pPr>
            <w:r w:rsidRPr="001F7A00">
              <w:rPr>
                <w:rFonts w:eastAsia="Times New Roman"/>
                <w:b/>
                <w:bCs/>
                <w:color w:val="000000"/>
                <w:lang w:eastAsia="en-GB"/>
              </w:rPr>
              <w:t> </w:t>
            </w:r>
          </w:p>
        </w:tc>
        <w:tc>
          <w:tcPr>
            <w:tcW w:w="1283" w:type="dxa"/>
            <w:tcBorders>
              <w:top w:val="single" w:sz="4" w:space="0" w:color="auto"/>
              <w:left w:val="nil"/>
              <w:right w:val="nil"/>
            </w:tcBorders>
            <w:shd w:val="clear" w:color="auto" w:fill="auto"/>
            <w:noWrap/>
            <w:vAlign w:val="bottom"/>
            <w:hideMark/>
          </w:tcPr>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 General</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trading</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(Falklands)</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£'000</w:t>
            </w:r>
          </w:p>
        </w:tc>
        <w:tc>
          <w:tcPr>
            <w:tcW w:w="1442" w:type="dxa"/>
            <w:tcBorders>
              <w:top w:val="single" w:sz="4" w:space="0" w:color="auto"/>
              <w:left w:val="nil"/>
              <w:right w:val="nil"/>
            </w:tcBorders>
            <w:shd w:val="clear" w:color="auto" w:fill="auto"/>
            <w:noWrap/>
            <w:vAlign w:val="bottom"/>
            <w:hideMark/>
          </w:tcPr>
          <w:p w:rsidR="00185DC5" w:rsidRPr="00566415" w:rsidRDefault="00185DC5" w:rsidP="00334E16">
            <w:pPr>
              <w:jc w:val="right"/>
              <w:rPr>
                <w:rFonts w:eastAsia="Times New Roman"/>
                <w:sz w:val="19"/>
                <w:szCs w:val="19"/>
                <w:lang w:eastAsia="en-GB"/>
              </w:rPr>
            </w:pPr>
            <w:r w:rsidRPr="00566415">
              <w:rPr>
                <w:rFonts w:eastAsia="Times New Roman"/>
                <w:color w:val="000000"/>
                <w:sz w:val="19"/>
                <w:szCs w:val="19"/>
                <w:lang w:eastAsia="en-GB"/>
              </w:rPr>
              <w:t> </w:t>
            </w:r>
            <w:r w:rsidRPr="00566415">
              <w:rPr>
                <w:rFonts w:eastAsia="Times New Roman"/>
                <w:sz w:val="19"/>
                <w:szCs w:val="19"/>
                <w:lang w:eastAsia="en-GB"/>
              </w:rPr>
              <w:t>Ferry</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services</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(Portsmouth)</w:t>
            </w:r>
          </w:p>
          <w:p w:rsidR="00185DC5" w:rsidRPr="00566415" w:rsidRDefault="00185DC5" w:rsidP="00334E16">
            <w:pPr>
              <w:jc w:val="right"/>
              <w:rPr>
                <w:rFonts w:eastAsia="Times New Roman"/>
                <w:color w:val="000000"/>
                <w:sz w:val="19"/>
                <w:szCs w:val="19"/>
                <w:lang w:eastAsia="en-GB"/>
              </w:rPr>
            </w:pPr>
            <w:r w:rsidRPr="00566415">
              <w:rPr>
                <w:rFonts w:eastAsia="Times New Roman"/>
                <w:sz w:val="19"/>
                <w:szCs w:val="19"/>
                <w:lang w:eastAsia="en-GB"/>
              </w:rPr>
              <w:t>£'000</w:t>
            </w:r>
          </w:p>
        </w:tc>
        <w:tc>
          <w:tcPr>
            <w:tcW w:w="1122" w:type="dxa"/>
            <w:tcBorders>
              <w:top w:val="single" w:sz="4" w:space="0" w:color="auto"/>
              <w:left w:val="nil"/>
              <w:right w:val="nil"/>
            </w:tcBorders>
            <w:shd w:val="clear" w:color="auto" w:fill="auto"/>
            <w:noWrap/>
            <w:vAlign w:val="bottom"/>
            <w:hideMark/>
          </w:tcPr>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Arts logistics &amp; storage</w:t>
            </w:r>
          </w:p>
          <w:p w:rsidR="00185DC5" w:rsidRPr="00566415" w:rsidRDefault="00185DC5" w:rsidP="00334E16">
            <w:pPr>
              <w:jc w:val="right"/>
              <w:rPr>
                <w:rFonts w:eastAsia="Times New Roman"/>
                <w:color w:val="000000"/>
                <w:sz w:val="19"/>
                <w:szCs w:val="19"/>
                <w:lang w:eastAsia="en-GB"/>
              </w:rPr>
            </w:pPr>
            <w:r w:rsidRPr="00566415">
              <w:rPr>
                <w:rFonts w:eastAsia="Times New Roman"/>
                <w:color w:val="000000"/>
                <w:sz w:val="19"/>
                <w:szCs w:val="19"/>
                <w:lang w:eastAsia="en-GB"/>
              </w:rPr>
              <w:t>(UK)</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£'000</w:t>
            </w:r>
          </w:p>
        </w:tc>
        <w:tc>
          <w:tcPr>
            <w:tcW w:w="1282" w:type="dxa"/>
            <w:tcBorders>
              <w:top w:val="single" w:sz="4" w:space="0" w:color="auto"/>
              <w:left w:val="nil"/>
              <w:right w:val="nil"/>
            </w:tcBorders>
          </w:tcPr>
          <w:p w:rsidR="004A1BAB" w:rsidRPr="00566415" w:rsidRDefault="004A1BAB" w:rsidP="00334E16">
            <w:pPr>
              <w:jc w:val="right"/>
              <w:rPr>
                <w:rFonts w:eastAsia="Times New Roman"/>
                <w:sz w:val="19"/>
                <w:szCs w:val="19"/>
                <w:lang w:eastAsia="en-GB"/>
              </w:rPr>
            </w:pPr>
          </w:p>
          <w:p w:rsidR="004A1BAB" w:rsidRPr="00566415" w:rsidRDefault="004A1BAB" w:rsidP="00334E16">
            <w:pPr>
              <w:jc w:val="right"/>
              <w:rPr>
                <w:rFonts w:eastAsia="Times New Roman"/>
                <w:sz w:val="19"/>
                <w:szCs w:val="19"/>
                <w:lang w:eastAsia="en-GB"/>
              </w:rPr>
            </w:pPr>
          </w:p>
          <w:p w:rsidR="00B775D7" w:rsidRPr="00566415" w:rsidRDefault="00B775D7" w:rsidP="00334E16">
            <w:pPr>
              <w:jc w:val="right"/>
              <w:rPr>
                <w:rFonts w:eastAsia="Times New Roman"/>
                <w:sz w:val="19"/>
                <w:szCs w:val="19"/>
                <w:lang w:eastAsia="en-GB"/>
              </w:rPr>
            </w:pPr>
          </w:p>
          <w:p w:rsidR="00185DC5" w:rsidRPr="00566415" w:rsidRDefault="004A1BAB" w:rsidP="00334E16">
            <w:pPr>
              <w:jc w:val="right"/>
              <w:rPr>
                <w:rFonts w:eastAsia="Times New Roman"/>
                <w:sz w:val="19"/>
                <w:szCs w:val="19"/>
                <w:lang w:eastAsia="en-GB"/>
              </w:rPr>
            </w:pPr>
            <w:r w:rsidRPr="00566415">
              <w:rPr>
                <w:rFonts w:eastAsia="Times New Roman"/>
                <w:sz w:val="19"/>
                <w:szCs w:val="19"/>
                <w:lang w:eastAsia="en-GB"/>
              </w:rPr>
              <w:t>Unall</w:t>
            </w:r>
            <w:r w:rsidR="00B775D7" w:rsidRPr="00566415">
              <w:rPr>
                <w:rFonts w:eastAsia="Times New Roman"/>
                <w:sz w:val="19"/>
                <w:szCs w:val="19"/>
                <w:lang w:eastAsia="en-GB"/>
              </w:rPr>
              <w:t>o</w:t>
            </w:r>
            <w:r w:rsidRPr="00566415">
              <w:rPr>
                <w:rFonts w:eastAsia="Times New Roman"/>
                <w:sz w:val="19"/>
                <w:szCs w:val="19"/>
                <w:lang w:eastAsia="en-GB"/>
              </w:rPr>
              <w:t>cated £’000</w:t>
            </w:r>
          </w:p>
        </w:tc>
        <w:tc>
          <w:tcPr>
            <w:tcW w:w="1282" w:type="dxa"/>
            <w:tcBorders>
              <w:top w:val="single" w:sz="4" w:space="0" w:color="auto"/>
              <w:left w:val="nil"/>
              <w:right w:val="single" w:sz="4" w:space="0" w:color="auto"/>
            </w:tcBorders>
            <w:shd w:val="clear" w:color="auto" w:fill="auto"/>
            <w:noWrap/>
            <w:vAlign w:val="bottom"/>
            <w:hideMark/>
          </w:tcPr>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Total</w:t>
            </w:r>
          </w:p>
          <w:p w:rsidR="00185DC5" w:rsidRPr="00566415" w:rsidRDefault="00185DC5" w:rsidP="00334E16">
            <w:pPr>
              <w:jc w:val="right"/>
              <w:rPr>
                <w:rFonts w:eastAsia="Times New Roman"/>
                <w:sz w:val="19"/>
                <w:szCs w:val="19"/>
                <w:lang w:eastAsia="en-GB"/>
              </w:rPr>
            </w:pPr>
            <w:r w:rsidRPr="00566415">
              <w:rPr>
                <w:rFonts w:eastAsia="Times New Roman"/>
                <w:sz w:val="19"/>
                <w:szCs w:val="19"/>
                <w:lang w:eastAsia="en-GB"/>
              </w:rPr>
              <w:t>£'000</w:t>
            </w:r>
          </w:p>
        </w:tc>
      </w:tr>
      <w:tr w:rsidR="00185DC5" w:rsidRPr="001F7A00" w:rsidTr="00B775D7">
        <w:trPr>
          <w:trHeight w:val="219"/>
        </w:trPr>
        <w:tc>
          <w:tcPr>
            <w:tcW w:w="3938" w:type="dxa"/>
            <w:tcBorders>
              <w:top w:val="nil"/>
              <w:left w:val="single" w:sz="4" w:space="0" w:color="auto"/>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r w:rsidRPr="001F7A00">
              <w:rPr>
                <w:rFonts w:eastAsia="Times New Roman"/>
                <w:color w:val="000000"/>
                <w:lang w:eastAsia="en-GB"/>
              </w:rPr>
              <w:t>Segment operating profit before tax,</w:t>
            </w:r>
          </w:p>
        </w:tc>
        <w:tc>
          <w:tcPr>
            <w:tcW w:w="1283"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p>
        </w:tc>
        <w:tc>
          <w:tcPr>
            <w:tcW w:w="1442"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p>
        </w:tc>
        <w:tc>
          <w:tcPr>
            <w:tcW w:w="1122"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p>
        </w:tc>
        <w:tc>
          <w:tcPr>
            <w:tcW w:w="1282" w:type="dxa"/>
            <w:tcBorders>
              <w:top w:val="nil"/>
              <w:left w:val="nil"/>
              <w:bottom w:val="nil"/>
              <w:right w:val="nil"/>
            </w:tcBorders>
          </w:tcPr>
          <w:p w:rsidR="00185DC5" w:rsidRPr="00566415" w:rsidRDefault="00185DC5" w:rsidP="00334E16">
            <w:pPr>
              <w:jc w:val="right"/>
              <w:rPr>
                <w:rFonts w:eastAsia="Times New Roman"/>
                <w:color w:val="000000"/>
                <w:lang w:eastAsia="en-GB"/>
              </w:rPr>
            </w:pPr>
          </w:p>
        </w:tc>
        <w:tc>
          <w:tcPr>
            <w:tcW w:w="1282" w:type="dxa"/>
            <w:tcBorders>
              <w:top w:val="nil"/>
              <w:left w:val="nil"/>
              <w:bottom w:val="nil"/>
              <w:right w:val="single" w:sz="4" w:space="0" w:color="auto"/>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rFonts w:eastAsia="Times New Roman"/>
                <w:color w:val="000000"/>
                <w:lang w:eastAsia="en-GB"/>
              </w:rPr>
              <w:t> </w:t>
            </w:r>
          </w:p>
        </w:tc>
      </w:tr>
      <w:tr w:rsidR="00185DC5" w:rsidRPr="001F7A00" w:rsidTr="00B775D7">
        <w:trPr>
          <w:trHeight w:val="300"/>
        </w:trPr>
        <w:tc>
          <w:tcPr>
            <w:tcW w:w="3938" w:type="dxa"/>
            <w:tcBorders>
              <w:top w:val="nil"/>
              <w:left w:val="single" w:sz="4" w:space="0" w:color="auto"/>
              <w:bottom w:val="nil"/>
              <w:right w:val="nil"/>
            </w:tcBorders>
            <w:shd w:val="clear" w:color="auto" w:fill="auto"/>
            <w:noWrap/>
            <w:vAlign w:val="bottom"/>
            <w:hideMark/>
          </w:tcPr>
          <w:p w:rsidR="00185DC5" w:rsidRPr="001F7A00" w:rsidRDefault="00185DC5" w:rsidP="00334E16">
            <w:pPr>
              <w:rPr>
                <w:rFonts w:eastAsia="Times New Roman"/>
                <w:color w:val="000000"/>
                <w:lang w:eastAsia="en-GB"/>
              </w:rPr>
            </w:pPr>
            <w:r w:rsidRPr="001F7A00">
              <w:rPr>
                <w:rFonts w:eastAsia="Times New Roman"/>
                <w:color w:val="000000"/>
                <w:lang w:eastAsia="en-GB"/>
              </w:rPr>
              <w:t>amortisation and non-trading items</w:t>
            </w:r>
          </w:p>
        </w:tc>
        <w:tc>
          <w:tcPr>
            <w:tcW w:w="1283" w:type="dxa"/>
            <w:tcBorders>
              <w:top w:val="nil"/>
              <w:left w:val="nil"/>
              <w:bottom w:val="nil"/>
              <w:right w:val="nil"/>
            </w:tcBorders>
            <w:shd w:val="clear" w:color="auto" w:fill="auto"/>
            <w:noWrap/>
            <w:vAlign w:val="bottom"/>
            <w:hideMark/>
          </w:tcPr>
          <w:p w:rsidR="00185DC5" w:rsidRPr="00566415" w:rsidRDefault="005974A7" w:rsidP="00334E16">
            <w:pPr>
              <w:jc w:val="right"/>
              <w:rPr>
                <w:color w:val="000000"/>
                <w:sz w:val="24"/>
                <w:szCs w:val="24"/>
              </w:rPr>
            </w:pPr>
            <w:r w:rsidRPr="00566415">
              <w:rPr>
                <w:color w:val="000000"/>
              </w:rPr>
              <w:t>977</w:t>
            </w:r>
          </w:p>
        </w:tc>
        <w:tc>
          <w:tcPr>
            <w:tcW w:w="1442" w:type="dxa"/>
            <w:tcBorders>
              <w:top w:val="nil"/>
              <w:left w:val="nil"/>
              <w:bottom w:val="nil"/>
              <w:right w:val="nil"/>
            </w:tcBorders>
            <w:shd w:val="clear" w:color="auto" w:fill="auto"/>
            <w:noWrap/>
            <w:vAlign w:val="bottom"/>
            <w:hideMark/>
          </w:tcPr>
          <w:p w:rsidR="00185DC5" w:rsidRPr="00566415" w:rsidRDefault="005974A7" w:rsidP="005974A7">
            <w:pPr>
              <w:jc w:val="right"/>
              <w:rPr>
                <w:color w:val="000000"/>
                <w:sz w:val="24"/>
                <w:szCs w:val="24"/>
              </w:rPr>
            </w:pPr>
            <w:r w:rsidRPr="00566415">
              <w:rPr>
                <w:color w:val="000000"/>
              </w:rPr>
              <w:t>1,013</w:t>
            </w:r>
          </w:p>
        </w:tc>
        <w:tc>
          <w:tcPr>
            <w:tcW w:w="1122" w:type="dxa"/>
            <w:tcBorders>
              <w:top w:val="nil"/>
              <w:left w:val="nil"/>
              <w:bottom w:val="nil"/>
              <w:right w:val="nil"/>
            </w:tcBorders>
            <w:shd w:val="clear" w:color="auto" w:fill="auto"/>
            <w:noWrap/>
            <w:vAlign w:val="bottom"/>
            <w:hideMark/>
          </w:tcPr>
          <w:p w:rsidR="00185DC5" w:rsidRPr="00566415" w:rsidRDefault="00185DC5" w:rsidP="005974A7">
            <w:pPr>
              <w:jc w:val="right"/>
              <w:rPr>
                <w:color w:val="000000"/>
                <w:sz w:val="24"/>
                <w:szCs w:val="24"/>
              </w:rPr>
            </w:pPr>
            <w:r w:rsidRPr="00566415">
              <w:rPr>
                <w:color w:val="000000"/>
              </w:rPr>
              <w:t>1,</w:t>
            </w:r>
            <w:r w:rsidR="005974A7" w:rsidRPr="00566415">
              <w:rPr>
                <w:color w:val="000000"/>
              </w:rPr>
              <w:t>826</w:t>
            </w:r>
          </w:p>
        </w:tc>
        <w:tc>
          <w:tcPr>
            <w:tcW w:w="1282" w:type="dxa"/>
            <w:tcBorders>
              <w:top w:val="nil"/>
              <w:left w:val="nil"/>
              <w:bottom w:val="nil"/>
              <w:right w:val="nil"/>
            </w:tcBorders>
            <w:vAlign w:val="bottom"/>
          </w:tcPr>
          <w:p w:rsidR="00185DC5" w:rsidRPr="00566415" w:rsidRDefault="00185DC5" w:rsidP="00334E16">
            <w:pPr>
              <w:jc w:val="right"/>
              <w:rPr>
                <w:bCs/>
                <w:color w:val="000000"/>
              </w:rPr>
            </w:pPr>
            <w:r w:rsidRPr="00566415">
              <w:rPr>
                <w:color w:val="000000"/>
              </w:rPr>
              <w:t>-</w:t>
            </w:r>
          </w:p>
        </w:tc>
        <w:tc>
          <w:tcPr>
            <w:tcW w:w="1282" w:type="dxa"/>
            <w:tcBorders>
              <w:top w:val="nil"/>
              <w:left w:val="nil"/>
              <w:bottom w:val="nil"/>
              <w:right w:val="single" w:sz="4" w:space="0" w:color="auto"/>
            </w:tcBorders>
            <w:shd w:val="clear" w:color="auto" w:fill="auto"/>
            <w:noWrap/>
            <w:vAlign w:val="bottom"/>
            <w:hideMark/>
          </w:tcPr>
          <w:p w:rsidR="00185DC5" w:rsidRPr="00566415" w:rsidRDefault="00185DC5" w:rsidP="005974A7">
            <w:pPr>
              <w:jc w:val="right"/>
              <w:rPr>
                <w:bCs/>
                <w:color w:val="000000"/>
                <w:sz w:val="24"/>
                <w:szCs w:val="24"/>
              </w:rPr>
            </w:pPr>
            <w:r w:rsidRPr="00566415">
              <w:rPr>
                <w:bCs/>
                <w:color w:val="000000"/>
              </w:rPr>
              <w:t>3,</w:t>
            </w:r>
            <w:r w:rsidR="005974A7" w:rsidRPr="00566415">
              <w:rPr>
                <w:bCs/>
                <w:color w:val="000000"/>
              </w:rPr>
              <w:t>816</w:t>
            </w:r>
          </w:p>
        </w:tc>
      </w:tr>
      <w:tr w:rsidR="00327679" w:rsidRPr="001F7A00" w:rsidTr="00722182">
        <w:trPr>
          <w:trHeight w:val="300"/>
        </w:trPr>
        <w:tc>
          <w:tcPr>
            <w:tcW w:w="3938" w:type="dxa"/>
            <w:tcBorders>
              <w:top w:val="nil"/>
              <w:left w:val="single" w:sz="4" w:space="0" w:color="auto"/>
              <w:bottom w:val="single" w:sz="4" w:space="0" w:color="auto"/>
              <w:right w:val="nil"/>
            </w:tcBorders>
            <w:shd w:val="clear" w:color="auto" w:fill="auto"/>
            <w:noWrap/>
            <w:vAlign w:val="bottom"/>
          </w:tcPr>
          <w:p w:rsidR="00327679" w:rsidRPr="001F7A00" w:rsidRDefault="00327679" w:rsidP="00334E16">
            <w:pPr>
              <w:rPr>
                <w:rFonts w:eastAsia="Times New Roman"/>
                <w:color w:val="000000"/>
                <w:lang w:eastAsia="en-GB"/>
              </w:rPr>
            </w:pPr>
            <w:r>
              <w:rPr>
                <w:rFonts w:eastAsia="Times New Roman"/>
                <w:color w:val="000000"/>
                <w:lang w:eastAsia="en-GB"/>
              </w:rPr>
              <w:t>Share of results of Joint venture</w:t>
            </w:r>
          </w:p>
        </w:tc>
        <w:tc>
          <w:tcPr>
            <w:tcW w:w="1283" w:type="dxa"/>
            <w:tcBorders>
              <w:top w:val="nil"/>
              <w:left w:val="nil"/>
              <w:bottom w:val="single" w:sz="4" w:space="0" w:color="auto"/>
              <w:right w:val="nil"/>
            </w:tcBorders>
            <w:shd w:val="clear" w:color="auto" w:fill="auto"/>
            <w:noWrap/>
            <w:vAlign w:val="bottom"/>
          </w:tcPr>
          <w:p w:rsidR="00327679" w:rsidRPr="00566415" w:rsidDel="005974A7" w:rsidRDefault="00327679" w:rsidP="00334E16">
            <w:pPr>
              <w:jc w:val="right"/>
              <w:rPr>
                <w:color w:val="000000"/>
              </w:rPr>
            </w:pPr>
            <w:r w:rsidRPr="00566415">
              <w:rPr>
                <w:color w:val="000000"/>
              </w:rPr>
              <w:t>36</w:t>
            </w:r>
          </w:p>
        </w:tc>
        <w:tc>
          <w:tcPr>
            <w:tcW w:w="1442" w:type="dxa"/>
            <w:tcBorders>
              <w:top w:val="nil"/>
              <w:left w:val="nil"/>
              <w:bottom w:val="single" w:sz="4" w:space="0" w:color="auto"/>
              <w:right w:val="nil"/>
            </w:tcBorders>
            <w:shd w:val="clear" w:color="auto" w:fill="auto"/>
            <w:noWrap/>
            <w:vAlign w:val="bottom"/>
          </w:tcPr>
          <w:p w:rsidR="00327679" w:rsidRPr="00566415" w:rsidDel="005974A7" w:rsidRDefault="00327679" w:rsidP="005974A7">
            <w:pPr>
              <w:jc w:val="right"/>
              <w:rPr>
                <w:color w:val="000000"/>
              </w:rPr>
            </w:pPr>
            <w:r w:rsidRPr="00566415">
              <w:rPr>
                <w:color w:val="000000"/>
              </w:rPr>
              <w:t>-</w:t>
            </w:r>
          </w:p>
        </w:tc>
        <w:tc>
          <w:tcPr>
            <w:tcW w:w="1122" w:type="dxa"/>
            <w:tcBorders>
              <w:top w:val="nil"/>
              <w:left w:val="nil"/>
              <w:bottom w:val="single" w:sz="4" w:space="0" w:color="auto"/>
              <w:right w:val="nil"/>
            </w:tcBorders>
            <w:shd w:val="clear" w:color="auto" w:fill="auto"/>
            <w:noWrap/>
            <w:vAlign w:val="bottom"/>
          </w:tcPr>
          <w:p w:rsidR="00327679" w:rsidRPr="00566415" w:rsidRDefault="00327679" w:rsidP="005974A7">
            <w:pPr>
              <w:jc w:val="right"/>
              <w:rPr>
                <w:color w:val="000000"/>
              </w:rPr>
            </w:pPr>
            <w:r w:rsidRPr="00566415">
              <w:rPr>
                <w:color w:val="000000"/>
              </w:rPr>
              <w:t>-</w:t>
            </w:r>
          </w:p>
        </w:tc>
        <w:tc>
          <w:tcPr>
            <w:tcW w:w="1282" w:type="dxa"/>
            <w:tcBorders>
              <w:top w:val="nil"/>
              <w:left w:val="nil"/>
              <w:bottom w:val="single" w:sz="4" w:space="0" w:color="auto"/>
              <w:right w:val="nil"/>
            </w:tcBorders>
            <w:vAlign w:val="bottom"/>
          </w:tcPr>
          <w:p w:rsidR="00327679" w:rsidRPr="00566415" w:rsidRDefault="00327679" w:rsidP="00334E16">
            <w:pPr>
              <w:jc w:val="right"/>
              <w:rPr>
                <w:color w:val="000000"/>
              </w:rPr>
            </w:pPr>
            <w:r w:rsidRPr="00566415">
              <w:rPr>
                <w:color w:val="000000"/>
              </w:rPr>
              <w:t>-</w:t>
            </w:r>
          </w:p>
        </w:tc>
        <w:tc>
          <w:tcPr>
            <w:tcW w:w="1282" w:type="dxa"/>
            <w:tcBorders>
              <w:top w:val="nil"/>
              <w:left w:val="nil"/>
              <w:bottom w:val="single" w:sz="4" w:space="0" w:color="auto"/>
              <w:right w:val="single" w:sz="4" w:space="0" w:color="auto"/>
            </w:tcBorders>
            <w:shd w:val="clear" w:color="auto" w:fill="auto"/>
            <w:noWrap/>
            <w:vAlign w:val="bottom"/>
          </w:tcPr>
          <w:p w:rsidR="00327679" w:rsidRPr="00566415" w:rsidRDefault="00327679" w:rsidP="005974A7">
            <w:pPr>
              <w:jc w:val="right"/>
              <w:rPr>
                <w:bCs/>
                <w:color w:val="000000"/>
              </w:rPr>
            </w:pPr>
            <w:r w:rsidRPr="00566415">
              <w:rPr>
                <w:bCs/>
                <w:color w:val="000000"/>
              </w:rPr>
              <w:t>36</w:t>
            </w:r>
          </w:p>
        </w:tc>
      </w:tr>
      <w:tr w:rsidR="00327679" w:rsidRPr="001F7A00" w:rsidTr="00722182">
        <w:trPr>
          <w:trHeight w:val="300"/>
        </w:trPr>
        <w:tc>
          <w:tcPr>
            <w:tcW w:w="3938" w:type="dxa"/>
            <w:tcBorders>
              <w:top w:val="single" w:sz="4" w:space="0" w:color="auto"/>
              <w:left w:val="single" w:sz="4" w:space="0" w:color="auto"/>
              <w:bottom w:val="nil"/>
              <w:right w:val="nil"/>
            </w:tcBorders>
            <w:shd w:val="clear" w:color="auto" w:fill="auto"/>
            <w:noWrap/>
            <w:vAlign w:val="bottom"/>
          </w:tcPr>
          <w:p w:rsidR="00327679" w:rsidRPr="001F7A00" w:rsidRDefault="00327679" w:rsidP="00334E16">
            <w:pPr>
              <w:rPr>
                <w:rFonts w:eastAsia="Times New Roman"/>
                <w:color w:val="000000"/>
                <w:lang w:eastAsia="en-GB"/>
              </w:rPr>
            </w:pPr>
            <w:r>
              <w:rPr>
                <w:rFonts w:eastAsia="Times New Roman"/>
                <w:color w:val="000000"/>
                <w:lang w:eastAsia="en-GB"/>
              </w:rPr>
              <w:t>Profit before finance income and expense</w:t>
            </w:r>
          </w:p>
        </w:tc>
        <w:tc>
          <w:tcPr>
            <w:tcW w:w="1283" w:type="dxa"/>
            <w:tcBorders>
              <w:top w:val="single" w:sz="4" w:space="0" w:color="auto"/>
              <w:left w:val="nil"/>
              <w:bottom w:val="nil"/>
              <w:right w:val="nil"/>
            </w:tcBorders>
            <w:shd w:val="clear" w:color="auto" w:fill="auto"/>
            <w:noWrap/>
            <w:vAlign w:val="bottom"/>
          </w:tcPr>
          <w:p w:rsidR="00327679" w:rsidRPr="00566415" w:rsidDel="005974A7" w:rsidRDefault="00327679" w:rsidP="00334E16">
            <w:pPr>
              <w:jc w:val="right"/>
              <w:rPr>
                <w:color w:val="000000"/>
              </w:rPr>
            </w:pPr>
            <w:r w:rsidRPr="00566415">
              <w:rPr>
                <w:color w:val="000000"/>
              </w:rPr>
              <w:t>1,013</w:t>
            </w:r>
          </w:p>
        </w:tc>
        <w:tc>
          <w:tcPr>
            <w:tcW w:w="1442" w:type="dxa"/>
            <w:tcBorders>
              <w:top w:val="single" w:sz="4" w:space="0" w:color="auto"/>
              <w:left w:val="nil"/>
              <w:bottom w:val="nil"/>
              <w:right w:val="nil"/>
            </w:tcBorders>
            <w:shd w:val="clear" w:color="auto" w:fill="auto"/>
            <w:noWrap/>
            <w:vAlign w:val="bottom"/>
          </w:tcPr>
          <w:p w:rsidR="00327679" w:rsidRPr="00566415" w:rsidDel="005974A7" w:rsidRDefault="00327679" w:rsidP="005974A7">
            <w:pPr>
              <w:jc w:val="right"/>
              <w:rPr>
                <w:color w:val="000000"/>
              </w:rPr>
            </w:pPr>
            <w:r w:rsidRPr="00566415">
              <w:rPr>
                <w:color w:val="000000"/>
              </w:rPr>
              <w:t>1,013</w:t>
            </w:r>
          </w:p>
        </w:tc>
        <w:tc>
          <w:tcPr>
            <w:tcW w:w="1122" w:type="dxa"/>
            <w:tcBorders>
              <w:top w:val="single" w:sz="4" w:space="0" w:color="auto"/>
              <w:left w:val="nil"/>
              <w:bottom w:val="nil"/>
              <w:right w:val="nil"/>
            </w:tcBorders>
            <w:shd w:val="clear" w:color="auto" w:fill="auto"/>
            <w:noWrap/>
            <w:vAlign w:val="bottom"/>
          </w:tcPr>
          <w:p w:rsidR="00327679" w:rsidRPr="00566415" w:rsidRDefault="00327679" w:rsidP="005974A7">
            <w:pPr>
              <w:jc w:val="right"/>
              <w:rPr>
                <w:color w:val="000000"/>
              </w:rPr>
            </w:pPr>
            <w:r w:rsidRPr="00566415">
              <w:rPr>
                <w:color w:val="000000"/>
              </w:rPr>
              <w:t>1,826</w:t>
            </w:r>
          </w:p>
        </w:tc>
        <w:tc>
          <w:tcPr>
            <w:tcW w:w="1282" w:type="dxa"/>
            <w:tcBorders>
              <w:top w:val="single" w:sz="4" w:space="0" w:color="auto"/>
              <w:left w:val="nil"/>
              <w:bottom w:val="nil"/>
              <w:right w:val="nil"/>
            </w:tcBorders>
            <w:vAlign w:val="bottom"/>
          </w:tcPr>
          <w:p w:rsidR="00327679" w:rsidRPr="00566415" w:rsidRDefault="00327679" w:rsidP="00334E16">
            <w:pPr>
              <w:jc w:val="right"/>
              <w:rPr>
                <w:color w:val="000000"/>
              </w:rPr>
            </w:pPr>
            <w:r w:rsidRPr="00566415">
              <w:rPr>
                <w:color w:val="000000"/>
              </w:rPr>
              <w:t>-</w:t>
            </w:r>
          </w:p>
        </w:tc>
        <w:tc>
          <w:tcPr>
            <w:tcW w:w="1282" w:type="dxa"/>
            <w:tcBorders>
              <w:top w:val="single" w:sz="4" w:space="0" w:color="auto"/>
              <w:left w:val="nil"/>
              <w:bottom w:val="nil"/>
              <w:right w:val="single" w:sz="4" w:space="0" w:color="auto"/>
            </w:tcBorders>
            <w:shd w:val="clear" w:color="auto" w:fill="auto"/>
            <w:noWrap/>
            <w:vAlign w:val="bottom"/>
          </w:tcPr>
          <w:p w:rsidR="00327679" w:rsidRPr="00566415" w:rsidRDefault="00327679" w:rsidP="005974A7">
            <w:pPr>
              <w:jc w:val="right"/>
              <w:rPr>
                <w:bCs/>
                <w:color w:val="000000"/>
              </w:rPr>
            </w:pPr>
            <w:r w:rsidRPr="00566415">
              <w:rPr>
                <w:bCs/>
                <w:color w:val="000000"/>
              </w:rPr>
              <w:t>3,852</w:t>
            </w:r>
          </w:p>
        </w:tc>
      </w:tr>
      <w:tr w:rsidR="00185DC5" w:rsidRPr="001F7A00" w:rsidTr="00B775D7">
        <w:trPr>
          <w:trHeight w:val="300"/>
        </w:trPr>
        <w:tc>
          <w:tcPr>
            <w:tcW w:w="3938" w:type="dxa"/>
            <w:tcBorders>
              <w:top w:val="nil"/>
              <w:left w:val="single" w:sz="4" w:space="0" w:color="auto"/>
              <w:right w:val="nil"/>
            </w:tcBorders>
            <w:shd w:val="clear" w:color="auto" w:fill="auto"/>
            <w:noWrap/>
            <w:vAlign w:val="bottom"/>
            <w:hideMark/>
          </w:tcPr>
          <w:p w:rsidR="00185DC5" w:rsidRPr="001F7A00" w:rsidRDefault="00185DC5" w:rsidP="00334E16">
            <w:pPr>
              <w:rPr>
                <w:rFonts w:eastAsia="Times New Roman"/>
                <w:color w:val="000000"/>
                <w:lang w:eastAsia="en-GB"/>
              </w:rPr>
            </w:pPr>
            <w:r w:rsidRPr="001F7A00">
              <w:rPr>
                <w:rFonts w:eastAsia="Times New Roman"/>
                <w:color w:val="000000"/>
                <w:lang w:eastAsia="en-GB"/>
              </w:rPr>
              <w:t>Finance income</w:t>
            </w:r>
          </w:p>
        </w:tc>
        <w:tc>
          <w:tcPr>
            <w:tcW w:w="1283" w:type="dxa"/>
            <w:tcBorders>
              <w:top w:val="nil"/>
              <w:left w:val="nil"/>
              <w:right w:val="nil"/>
            </w:tcBorders>
            <w:shd w:val="clear" w:color="auto" w:fill="auto"/>
            <w:noWrap/>
            <w:vAlign w:val="bottom"/>
            <w:hideMark/>
          </w:tcPr>
          <w:p w:rsidR="00185DC5" w:rsidRPr="00566415" w:rsidRDefault="005974A7" w:rsidP="00334E16">
            <w:pPr>
              <w:jc w:val="right"/>
              <w:rPr>
                <w:color w:val="000000"/>
                <w:sz w:val="24"/>
                <w:szCs w:val="24"/>
              </w:rPr>
            </w:pPr>
            <w:r w:rsidRPr="00566415">
              <w:rPr>
                <w:color w:val="000000"/>
              </w:rPr>
              <w:t>121</w:t>
            </w:r>
          </w:p>
        </w:tc>
        <w:tc>
          <w:tcPr>
            <w:tcW w:w="1442" w:type="dxa"/>
            <w:tcBorders>
              <w:top w:val="nil"/>
              <w:left w:val="nil"/>
              <w:right w:val="nil"/>
            </w:tcBorders>
            <w:shd w:val="clear" w:color="auto" w:fill="auto"/>
            <w:noWrap/>
            <w:vAlign w:val="bottom"/>
            <w:hideMark/>
          </w:tcPr>
          <w:p w:rsidR="00185DC5" w:rsidRPr="00566415" w:rsidRDefault="005974A7" w:rsidP="00334E16">
            <w:pPr>
              <w:jc w:val="right"/>
              <w:rPr>
                <w:color w:val="000000"/>
                <w:sz w:val="24"/>
                <w:szCs w:val="24"/>
              </w:rPr>
            </w:pPr>
            <w:r w:rsidRPr="00566415">
              <w:rPr>
                <w:color w:val="000000"/>
              </w:rPr>
              <w:t>-</w:t>
            </w:r>
          </w:p>
        </w:tc>
        <w:tc>
          <w:tcPr>
            <w:tcW w:w="1122" w:type="dxa"/>
            <w:tcBorders>
              <w:top w:val="nil"/>
              <w:left w:val="nil"/>
              <w:right w:val="nil"/>
            </w:tcBorders>
            <w:shd w:val="clear" w:color="auto" w:fill="auto"/>
            <w:noWrap/>
            <w:vAlign w:val="bottom"/>
            <w:hideMark/>
          </w:tcPr>
          <w:p w:rsidR="00185DC5" w:rsidRPr="00566415" w:rsidRDefault="005974A7" w:rsidP="00334E16">
            <w:pPr>
              <w:jc w:val="right"/>
              <w:rPr>
                <w:color w:val="000000"/>
                <w:sz w:val="24"/>
                <w:szCs w:val="24"/>
              </w:rPr>
            </w:pPr>
            <w:r w:rsidRPr="00566415">
              <w:rPr>
                <w:color w:val="000000"/>
              </w:rPr>
              <w:t>-</w:t>
            </w:r>
          </w:p>
        </w:tc>
        <w:tc>
          <w:tcPr>
            <w:tcW w:w="1282" w:type="dxa"/>
            <w:tcBorders>
              <w:top w:val="nil"/>
              <w:left w:val="nil"/>
              <w:right w:val="nil"/>
            </w:tcBorders>
            <w:vAlign w:val="bottom"/>
          </w:tcPr>
          <w:p w:rsidR="00185DC5" w:rsidRPr="00566415" w:rsidRDefault="005974A7" w:rsidP="00334E16">
            <w:pPr>
              <w:jc w:val="right"/>
              <w:rPr>
                <w:bCs/>
                <w:color w:val="000000"/>
              </w:rPr>
            </w:pPr>
            <w:r w:rsidRPr="00566415">
              <w:rPr>
                <w:bCs/>
                <w:color w:val="000000"/>
              </w:rPr>
              <w:t>99</w:t>
            </w:r>
          </w:p>
        </w:tc>
        <w:tc>
          <w:tcPr>
            <w:tcW w:w="1282" w:type="dxa"/>
            <w:tcBorders>
              <w:top w:val="nil"/>
              <w:left w:val="nil"/>
              <w:right w:val="single" w:sz="4" w:space="0" w:color="auto"/>
            </w:tcBorders>
            <w:shd w:val="clear" w:color="auto" w:fill="auto"/>
            <w:noWrap/>
            <w:vAlign w:val="bottom"/>
            <w:hideMark/>
          </w:tcPr>
          <w:p w:rsidR="00185DC5" w:rsidRPr="00566415" w:rsidRDefault="005974A7" w:rsidP="00334E16">
            <w:pPr>
              <w:jc w:val="right"/>
              <w:rPr>
                <w:bCs/>
                <w:color w:val="000000"/>
                <w:sz w:val="24"/>
                <w:szCs w:val="24"/>
              </w:rPr>
            </w:pPr>
            <w:r w:rsidRPr="00566415">
              <w:rPr>
                <w:bCs/>
                <w:color w:val="000000"/>
              </w:rPr>
              <w:t>220</w:t>
            </w:r>
          </w:p>
        </w:tc>
      </w:tr>
      <w:tr w:rsidR="00185DC5" w:rsidRPr="001F7A00" w:rsidTr="00B775D7">
        <w:trPr>
          <w:trHeight w:val="300"/>
        </w:trPr>
        <w:tc>
          <w:tcPr>
            <w:tcW w:w="3938" w:type="dxa"/>
            <w:tcBorders>
              <w:top w:val="nil"/>
              <w:left w:val="single" w:sz="4" w:space="0" w:color="auto"/>
              <w:bottom w:val="single" w:sz="4" w:space="0" w:color="auto"/>
              <w:right w:val="nil"/>
            </w:tcBorders>
            <w:shd w:val="clear" w:color="auto" w:fill="auto"/>
            <w:noWrap/>
            <w:vAlign w:val="bottom"/>
            <w:hideMark/>
          </w:tcPr>
          <w:p w:rsidR="00185DC5" w:rsidRPr="001F7A00" w:rsidRDefault="00185DC5" w:rsidP="00334E16">
            <w:pPr>
              <w:rPr>
                <w:rFonts w:eastAsia="Times New Roman"/>
                <w:color w:val="000000"/>
                <w:lang w:eastAsia="en-GB"/>
              </w:rPr>
            </w:pPr>
            <w:r w:rsidRPr="001F7A00">
              <w:rPr>
                <w:rFonts w:eastAsia="Times New Roman"/>
                <w:color w:val="000000"/>
                <w:lang w:eastAsia="en-GB"/>
              </w:rPr>
              <w:t>Finance expense</w:t>
            </w:r>
          </w:p>
        </w:tc>
        <w:tc>
          <w:tcPr>
            <w:tcW w:w="1283" w:type="dxa"/>
            <w:tcBorders>
              <w:top w:val="nil"/>
              <w:left w:val="nil"/>
              <w:bottom w:val="single" w:sz="4" w:space="0" w:color="auto"/>
              <w:right w:val="nil"/>
            </w:tcBorders>
            <w:shd w:val="clear" w:color="auto" w:fill="auto"/>
            <w:noWrap/>
            <w:vAlign w:val="bottom"/>
            <w:hideMark/>
          </w:tcPr>
          <w:p w:rsidR="00185DC5" w:rsidRPr="00566415" w:rsidRDefault="00185DC5" w:rsidP="005974A7">
            <w:pPr>
              <w:jc w:val="right"/>
              <w:rPr>
                <w:color w:val="000000"/>
                <w:sz w:val="24"/>
                <w:szCs w:val="24"/>
              </w:rPr>
            </w:pPr>
            <w:r w:rsidRPr="00566415">
              <w:rPr>
                <w:color w:val="000000"/>
              </w:rPr>
              <w:t>(1</w:t>
            </w:r>
            <w:r w:rsidR="005974A7" w:rsidRPr="00566415">
              <w:rPr>
                <w:color w:val="000000"/>
              </w:rPr>
              <w:t>0</w:t>
            </w:r>
            <w:r w:rsidRPr="00566415">
              <w:rPr>
                <w:color w:val="000000"/>
              </w:rPr>
              <w:t>8)</w:t>
            </w:r>
          </w:p>
        </w:tc>
        <w:tc>
          <w:tcPr>
            <w:tcW w:w="1442" w:type="dxa"/>
            <w:tcBorders>
              <w:top w:val="nil"/>
              <w:left w:val="nil"/>
              <w:bottom w:val="single" w:sz="4" w:space="0" w:color="auto"/>
              <w:right w:val="nil"/>
            </w:tcBorders>
            <w:shd w:val="clear" w:color="auto" w:fill="auto"/>
            <w:noWrap/>
            <w:vAlign w:val="bottom"/>
            <w:hideMark/>
          </w:tcPr>
          <w:p w:rsidR="00185DC5" w:rsidRPr="00566415" w:rsidRDefault="00185DC5" w:rsidP="005974A7">
            <w:pPr>
              <w:jc w:val="right"/>
              <w:rPr>
                <w:color w:val="000000"/>
                <w:sz w:val="24"/>
                <w:szCs w:val="24"/>
              </w:rPr>
            </w:pPr>
            <w:r w:rsidRPr="00566415">
              <w:rPr>
                <w:color w:val="000000"/>
              </w:rPr>
              <w:t>(2</w:t>
            </w:r>
            <w:r w:rsidR="005974A7" w:rsidRPr="00566415">
              <w:rPr>
                <w:color w:val="000000"/>
              </w:rPr>
              <w:t>4</w:t>
            </w:r>
            <w:r w:rsidRPr="00566415">
              <w:rPr>
                <w:color w:val="000000"/>
              </w:rPr>
              <w:t>6)</w:t>
            </w:r>
          </w:p>
        </w:tc>
        <w:tc>
          <w:tcPr>
            <w:tcW w:w="1122" w:type="dxa"/>
            <w:tcBorders>
              <w:top w:val="nil"/>
              <w:left w:val="nil"/>
              <w:bottom w:val="single" w:sz="4" w:space="0" w:color="auto"/>
              <w:right w:val="nil"/>
            </w:tcBorders>
            <w:shd w:val="clear" w:color="auto" w:fill="auto"/>
            <w:noWrap/>
            <w:vAlign w:val="bottom"/>
            <w:hideMark/>
          </w:tcPr>
          <w:p w:rsidR="00185DC5" w:rsidRPr="00566415" w:rsidRDefault="00185DC5" w:rsidP="005974A7">
            <w:pPr>
              <w:jc w:val="right"/>
              <w:rPr>
                <w:color w:val="000000"/>
                <w:sz w:val="24"/>
                <w:szCs w:val="24"/>
              </w:rPr>
            </w:pPr>
            <w:r w:rsidRPr="00566415">
              <w:rPr>
                <w:color w:val="000000"/>
              </w:rPr>
              <w:t>(</w:t>
            </w:r>
            <w:r w:rsidR="005974A7" w:rsidRPr="00566415">
              <w:rPr>
                <w:color w:val="000000"/>
              </w:rPr>
              <w:t>29</w:t>
            </w:r>
            <w:r w:rsidRPr="00566415">
              <w:rPr>
                <w:color w:val="000000"/>
              </w:rPr>
              <w:t>)</w:t>
            </w:r>
          </w:p>
        </w:tc>
        <w:tc>
          <w:tcPr>
            <w:tcW w:w="1282" w:type="dxa"/>
            <w:tcBorders>
              <w:top w:val="nil"/>
              <w:left w:val="nil"/>
              <w:bottom w:val="single" w:sz="4" w:space="0" w:color="auto"/>
              <w:right w:val="nil"/>
            </w:tcBorders>
            <w:vAlign w:val="bottom"/>
          </w:tcPr>
          <w:p w:rsidR="00185DC5" w:rsidRPr="00566415" w:rsidRDefault="005974A7" w:rsidP="00334E16">
            <w:pPr>
              <w:jc w:val="right"/>
              <w:rPr>
                <w:bCs/>
                <w:color w:val="000000"/>
              </w:rPr>
            </w:pPr>
            <w:r w:rsidRPr="00566415">
              <w:rPr>
                <w:color w:val="000000"/>
              </w:rPr>
              <w:t>(42)</w:t>
            </w:r>
          </w:p>
        </w:tc>
        <w:tc>
          <w:tcPr>
            <w:tcW w:w="1282" w:type="dxa"/>
            <w:tcBorders>
              <w:top w:val="nil"/>
              <w:left w:val="nil"/>
              <w:bottom w:val="single" w:sz="4" w:space="0" w:color="auto"/>
              <w:right w:val="single" w:sz="4" w:space="0" w:color="auto"/>
            </w:tcBorders>
            <w:shd w:val="clear" w:color="auto" w:fill="auto"/>
            <w:noWrap/>
            <w:vAlign w:val="bottom"/>
            <w:hideMark/>
          </w:tcPr>
          <w:p w:rsidR="00185DC5" w:rsidRPr="00566415" w:rsidRDefault="00185DC5" w:rsidP="005974A7">
            <w:pPr>
              <w:jc w:val="right"/>
              <w:rPr>
                <w:bCs/>
                <w:color w:val="000000"/>
                <w:sz w:val="24"/>
                <w:szCs w:val="24"/>
              </w:rPr>
            </w:pPr>
            <w:r w:rsidRPr="00566415">
              <w:rPr>
                <w:bCs/>
                <w:color w:val="000000"/>
              </w:rPr>
              <w:t>(4</w:t>
            </w:r>
            <w:r w:rsidR="005974A7" w:rsidRPr="00566415">
              <w:rPr>
                <w:bCs/>
                <w:color w:val="000000"/>
              </w:rPr>
              <w:t>25</w:t>
            </w:r>
            <w:r w:rsidRPr="00566415">
              <w:rPr>
                <w:bCs/>
                <w:color w:val="000000"/>
              </w:rPr>
              <w:t>)</w:t>
            </w:r>
          </w:p>
        </w:tc>
      </w:tr>
      <w:tr w:rsidR="004A1BAB" w:rsidRPr="001F7A00" w:rsidTr="00B775D7">
        <w:trPr>
          <w:trHeight w:val="315"/>
        </w:trPr>
        <w:tc>
          <w:tcPr>
            <w:tcW w:w="3938" w:type="dxa"/>
            <w:tcBorders>
              <w:top w:val="single" w:sz="4" w:space="0" w:color="auto"/>
              <w:left w:val="single" w:sz="4" w:space="0" w:color="auto"/>
              <w:bottom w:val="single" w:sz="4" w:space="0" w:color="auto"/>
              <w:right w:val="nil"/>
            </w:tcBorders>
            <w:shd w:val="clear" w:color="auto" w:fill="auto"/>
            <w:noWrap/>
            <w:vAlign w:val="bottom"/>
            <w:hideMark/>
          </w:tcPr>
          <w:p w:rsidR="004A1BAB" w:rsidRPr="0054218B" w:rsidRDefault="004A1BAB" w:rsidP="00334E16">
            <w:pPr>
              <w:rPr>
                <w:rFonts w:eastAsia="Times New Roman"/>
                <w:b/>
                <w:bCs/>
                <w:color w:val="000000"/>
                <w:lang w:eastAsia="en-GB"/>
              </w:rPr>
            </w:pPr>
            <w:r w:rsidRPr="001F7A00">
              <w:rPr>
                <w:rFonts w:eastAsia="Times New Roman"/>
                <w:b/>
                <w:bCs/>
                <w:color w:val="000000"/>
                <w:lang w:eastAsia="en-GB"/>
              </w:rPr>
              <w:t>Segment underlying profit before tax</w:t>
            </w:r>
          </w:p>
        </w:tc>
        <w:tc>
          <w:tcPr>
            <w:tcW w:w="1283" w:type="dxa"/>
            <w:tcBorders>
              <w:top w:val="single" w:sz="4" w:space="0" w:color="auto"/>
              <w:left w:val="nil"/>
              <w:bottom w:val="single" w:sz="4" w:space="0" w:color="auto"/>
              <w:right w:val="nil"/>
            </w:tcBorders>
            <w:shd w:val="clear" w:color="auto" w:fill="auto"/>
            <w:noWrap/>
            <w:vAlign w:val="bottom"/>
            <w:hideMark/>
          </w:tcPr>
          <w:p w:rsidR="004A1BAB" w:rsidRPr="00566415" w:rsidRDefault="004A1BAB" w:rsidP="00334E16">
            <w:pPr>
              <w:jc w:val="right"/>
              <w:rPr>
                <w:bCs/>
                <w:color w:val="000000"/>
                <w:sz w:val="24"/>
                <w:szCs w:val="24"/>
              </w:rPr>
            </w:pPr>
            <w:r w:rsidRPr="00566415">
              <w:rPr>
                <w:bCs/>
                <w:color w:val="000000"/>
              </w:rPr>
              <w:t>1,</w:t>
            </w:r>
            <w:r w:rsidR="005974A7" w:rsidRPr="00566415">
              <w:rPr>
                <w:bCs/>
                <w:color w:val="000000"/>
              </w:rPr>
              <w:t>026</w:t>
            </w:r>
          </w:p>
        </w:tc>
        <w:tc>
          <w:tcPr>
            <w:tcW w:w="1442" w:type="dxa"/>
            <w:tcBorders>
              <w:top w:val="single" w:sz="4" w:space="0" w:color="auto"/>
              <w:left w:val="nil"/>
              <w:bottom w:val="single" w:sz="4" w:space="0" w:color="auto"/>
              <w:right w:val="nil"/>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7</w:t>
            </w:r>
            <w:r w:rsidR="005974A7" w:rsidRPr="00566415">
              <w:rPr>
                <w:bCs/>
                <w:color w:val="000000"/>
              </w:rPr>
              <w:t>67</w:t>
            </w:r>
          </w:p>
        </w:tc>
        <w:tc>
          <w:tcPr>
            <w:tcW w:w="1122" w:type="dxa"/>
            <w:tcBorders>
              <w:top w:val="single" w:sz="4" w:space="0" w:color="auto"/>
              <w:left w:val="nil"/>
              <w:bottom w:val="single" w:sz="4" w:space="0" w:color="auto"/>
              <w:right w:val="nil"/>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1,</w:t>
            </w:r>
            <w:r w:rsidR="005974A7" w:rsidRPr="00566415">
              <w:rPr>
                <w:bCs/>
                <w:color w:val="000000"/>
              </w:rPr>
              <w:t>797</w:t>
            </w:r>
          </w:p>
        </w:tc>
        <w:tc>
          <w:tcPr>
            <w:tcW w:w="1282" w:type="dxa"/>
            <w:tcBorders>
              <w:top w:val="single" w:sz="4" w:space="0" w:color="auto"/>
              <w:left w:val="nil"/>
              <w:bottom w:val="single" w:sz="4" w:space="0" w:color="auto"/>
              <w:right w:val="nil"/>
            </w:tcBorders>
            <w:vAlign w:val="bottom"/>
          </w:tcPr>
          <w:p w:rsidR="004A1BAB" w:rsidRPr="00566415" w:rsidRDefault="005974A7" w:rsidP="00334E16">
            <w:pPr>
              <w:jc w:val="right"/>
              <w:rPr>
                <w:bCs/>
                <w:color w:val="000000"/>
              </w:rPr>
            </w:pPr>
            <w:r w:rsidRPr="00566415">
              <w:rPr>
                <w:bCs/>
                <w:color w:val="000000"/>
              </w:rPr>
              <w:t>57</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4A1BAB" w:rsidRPr="00566415" w:rsidRDefault="004A1BAB" w:rsidP="005974A7">
            <w:pPr>
              <w:jc w:val="right"/>
              <w:rPr>
                <w:bCs/>
                <w:color w:val="000000"/>
                <w:sz w:val="24"/>
                <w:szCs w:val="24"/>
              </w:rPr>
            </w:pPr>
            <w:r w:rsidRPr="00566415">
              <w:rPr>
                <w:bCs/>
                <w:color w:val="000000"/>
              </w:rPr>
              <w:t>3,</w:t>
            </w:r>
            <w:r w:rsidR="005974A7" w:rsidRPr="00566415">
              <w:rPr>
                <w:bCs/>
                <w:color w:val="000000"/>
              </w:rPr>
              <w:t>647</w:t>
            </w:r>
          </w:p>
        </w:tc>
      </w:tr>
    </w:tbl>
    <w:p w:rsidR="00334E16" w:rsidRPr="005B5D33" w:rsidRDefault="00334E16" w:rsidP="00334E16">
      <w:pPr>
        <w:rPr>
          <w:rFonts w:eastAsia="Times New Roman"/>
          <w:b/>
          <w:bCs/>
          <w:lang w:eastAsia="en-GB"/>
        </w:rPr>
      </w:pPr>
      <w:r w:rsidRPr="005B5D33">
        <w:rPr>
          <w:b/>
        </w:rPr>
        <w:t>3.</w:t>
      </w:r>
      <w:r w:rsidRPr="005B5D33">
        <w:rPr>
          <w:b/>
          <w:bCs/>
        </w:rPr>
        <w:t xml:space="preserve"> </w:t>
      </w:r>
      <w:r w:rsidRPr="005B5D33">
        <w:rPr>
          <w:rFonts w:eastAsia="Times New Roman"/>
          <w:b/>
          <w:bCs/>
          <w:lang w:eastAsia="en-GB"/>
        </w:rPr>
        <w:t>Finance income and expense</w:t>
      </w:r>
    </w:p>
    <w:p w:rsidR="00334E16" w:rsidRDefault="00334E16" w:rsidP="00334E16"/>
    <w:tbl>
      <w:tblPr>
        <w:tblW w:w="9121" w:type="dxa"/>
        <w:tblInd w:w="93" w:type="dxa"/>
        <w:tblLook w:val="04A0" w:firstRow="1" w:lastRow="0" w:firstColumn="1" w:lastColumn="0" w:noHBand="0" w:noVBand="1"/>
      </w:tblPr>
      <w:tblGrid>
        <w:gridCol w:w="4551"/>
        <w:gridCol w:w="1701"/>
        <w:gridCol w:w="1560"/>
        <w:gridCol w:w="1309"/>
      </w:tblGrid>
      <w:tr w:rsidR="00334E16" w:rsidRPr="00164B4D" w:rsidTr="0052711C">
        <w:trPr>
          <w:trHeight w:val="1524"/>
        </w:trPr>
        <w:tc>
          <w:tcPr>
            <w:tcW w:w="4551" w:type="dxa"/>
            <w:tcBorders>
              <w:top w:val="nil"/>
              <w:left w:val="nil"/>
              <w:bottom w:val="single" w:sz="4" w:space="0" w:color="auto"/>
              <w:right w:val="nil"/>
            </w:tcBorders>
            <w:shd w:val="clear" w:color="auto" w:fill="auto"/>
            <w:noWrap/>
            <w:vAlign w:val="bottom"/>
            <w:hideMark/>
          </w:tcPr>
          <w:p w:rsidR="00334E16" w:rsidRPr="00164B4D" w:rsidRDefault="00334E16" w:rsidP="00334E16">
            <w:pPr>
              <w:rPr>
                <w:rFonts w:eastAsia="Times New Roman"/>
                <w:color w:val="000000"/>
                <w:lang w:eastAsia="en-GB"/>
              </w:rPr>
            </w:pPr>
          </w:p>
        </w:tc>
        <w:tc>
          <w:tcPr>
            <w:tcW w:w="1701" w:type="dxa"/>
            <w:tcBorders>
              <w:top w:val="nil"/>
              <w:left w:val="nil"/>
              <w:bottom w:val="single" w:sz="4" w:space="0" w:color="auto"/>
              <w:right w:val="nil"/>
            </w:tcBorders>
            <w:shd w:val="clear" w:color="auto" w:fill="auto"/>
            <w:noWrap/>
            <w:vAlign w:val="bottom"/>
            <w:hideMark/>
          </w:tcPr>
          <w:p w:rsidR="00334E16" w:rsidRPr="00164B4D" w:rsidRDefault="00334E16" w:rsidP="00334E16">
            <w:pPr>
              <w:jc w:val="right"/>
              <w:rPr>
                <w:rFonts w:eastAsia="Times New Roman"/>
                <w:color w:val="000000"/>
                <w:lang w:eastAsia="en-GB"/>
              </w:rPr>
            </w:pPr>
            <w:r w:rsidRPr="00164B4D">
              <w:rPr>
                <w:rFonts w:eastAsia="Times New Roman"/>
                <w:color w:val="000000"/>
                <w:lang w:eastAsia="en-GB"/>
              </w:rPr>
              <w:t>Unaudited</w:t>
            </w:r>
          </w:p>
          <w:p w:rsidR="00334E16" w:rsidRDefault="00334E16" w:rsidP="00334E16">
            <w:pPr>
              <w:jc w:val="right"/>
              <w:rPr>
                <w:rFonts w:eastAsia="Times New Roman"/>
                <w:lang w:eastAsia="en-GB"/>
              </w:rPr>
            </w:pPr>
            <w:r w:rsidRPr="00164B4D">
              <w:rPr>
                <w:rFonts w:eastAsia="Times New Roman"/>
                <w:lang w:eastAsia="en-GB"/>
              </w:rPr>
              <w:t xml:space="preserve">6 months </w:t>
            </w:r>
          </w:p>
          <w:p w:rsidR="00334E16" w:rsidRPr="00164B4D" w:rsidRDefault="00334E16" w:rsidP="00334E16">
            <w:pPr>
              <w:jc w:val="right"/>
              <w:rPr>
                <w:rFonts w:eastAsia="Times New Roman"/>
                <w:lang w:eastAsia="en-GB"/>
              </w:rPr>
            </w:pPr>
            <w:r>
              <w:rPr>
                <w:rFonts w:eastAsia="Times New Roman"/>
                <w:lang w:eastAsia="en-GB"/>
              </w:rPr>
              <w:t xml:space="preserve">to </w:t>
            </w:r>
            <w:r w:rsidRPr="00164B4D">
              <w:rPr>
                <w:rFonts w:eastAsia="Times New Roman"/>
                <w:lang w:eastAsia="en-GB"/>
              </w:rPr>
              <w:t>30 September</w:t>
            </w:r>
          </w:p>
          <w:p w:rsidR="00334E16" w:rsidRPr="00164B4D" w:rsidRDefault="00334E16" w:rsidP="00334E16">
            <w:pPr>
              <w:jc w:val="right"/>
              <w:rPr>
                <w:rFonts w:eastAsia="Times New Roman"/>
                <w:lang w:eastAsia="en-GB"/>
              </w:rPr>
            </w:pPr>
            <w:r>
              <w:rPr>
                <w:rFonts w:eastAsia="Times New Roman"/>
                <w:lang w:eastAsia="en-GB"/>
              </w:rPr>
              <w:t>201</w:t>
            </w:r>
            <w:r w:rsidR="00873064">
              <w:rPr>
                <w:rFonts w:eastAsia="Times New Roman"/>
                <w:lang w:eastAsia="en-GB"/>
              </w:rPr>
              <w:t>4</w:t>
            </w:r>
          </w:p>
          <w:p w:rsidR="00334E16" w:rsidRPr="00164B4D" w:rsidRDefault="00334E16" w:rsidP="00334E16">
            <w:pPr>
              <w:jc w:val="right"/>
              <w:rPr>
                <w:rFonts w:eastAsia="Times New Roman"/>
                <w:color w:val="000000"/>
                <w:lang w:eastAsia="en-GB"/>
              </w:rPr>
            </w:pPr>
            <w:r w:rsidRPr="00164B4D">
              <w:rPr>
                <w:rFonts w:eastAsia="Times New Roman"/>
                <w:lang w:eastAsia="en-GB"/>
              </w:rPr>
              <w:t>£'000</w:t>
            </w:r>
          </w:p>
        </w:tc>
        <w:tc>
          <w:tcPr>
            <w:tcW w:w="1560" w:type="dxa"/>
            <w:tcBorders>
              <w:top w:val="nil"/>
              <w:left w:val="nil"/>
              <w:bottom w:val="single" w:sz="4" w:space="0" w:color="auto"/>
              <w:right w:val="nil"/>
            </w:tcBorders>
            <w:shd w:val="clear" w:color="auto" w:fill="auto"/>
            <w:noWrap/>
            <w:vAlign w:val="bottom"/>
            <w:hideMark/>
          </w:tcPr>
          <w:p w:rsidR="00334E16" w:rsidRPr="00164B4D" w:rsidRDefault="00334E16" w:rsidP="00334E16">
            <w:pPr>
              <w:jc w:val="right"/>
              <w:rPr>
                <w:rFonts w:eastAsia="Times New Roman"/>
                <w:color w:val="000000"/>
                <w:lang w:eastAsia="en-GB"/>
              </w:rPr>
            </w:pPr>
            <w:r w:rsidRPr="00164B4D">
              <w:rPr>
                <w:rFonts w:eastAsia="Times New Roman"/>
                <w:color w:val="000000"/>
                <w:lang w:eastAsia="en-GB"/>
              </w:rPr>
              <w:t>Unaudited</w:t>
            </w:r>
          </w:p>
          <w:p w:rsidR="00334E16" w:rsidRPr="00164B4D" w:rsidRDefault="00334E16" w:rsidP="00334E16">
            <w:pPr>
              <w:jc w:val="right"/>
              <w:rPr>
                <w:rFonts w:eastAsia="Times New Roman"/>
                <w:lang w:eastAsia="en-GB"/>
              </w:rPr>
            </w:pPr>
            <w:r>
              <w:rPr>
                <w:rFonts w:eastAsia="Times New Roman"/>
                <w:lang w:eastAsia="en-GB"/>
              </w:rPr>
              <w:t xml:space="preserve">6 months to </w:t>
            </w:r>
            <w:r w:rsidRPr="00164B4D">
              <w:rPr>
                <w:rFonts w:eastAsia="Times New Roman"/>
                <w:lang w:eastAsia="en-GB"/>
              </w:rPr>
              <w:t>30 September</w:t>
            </w:r>
          </w:p>
          <w:p w:rsidR="00334E16" w:rsidRPr="00164B4D" w:rsidRDefault="00334E16" w:rsidP="00334E16">
            <w:pPr>
              <w:jc w:val="right"/>
              <w:rPr>
                <w:rFonts w:eastAsia="Times New Roman"/>
                <w:lang w:eastAsia="en-GB"/>
              </w:rPr>
            </w:pPr>
            <w:r>
              <w:rPr>
                <w:rFonts w:eastAsia="Times New Roman"/>
                <w:lang w:eastAsia="en-GB"/>
              </w:rPr>
              <w:t>201</w:t>
            </w:r>
            <w:r w:rsidR="00873064">
              <w:rPr>
                <w:rFonts w:eastAsia="Times New Roman"/>
                <w:lang w:eastAsia="en-GB"/>
              </w:rPr>
              <w:t>3</w:t>
            </w:r>
          </w:p>
          <w:p w:rsidR="00334E16" w:rsidRPr="00164B4D" w:rsidRDefault="00334E16" w:rsidP="00334E16">
            <w:pPr>
              <w:jc w:val="right"/>
              <w:rPr>
                <w:rFonts w:eastAsia="Times New Roman"/>
                <w:color w:val="000000"/>
                <w:lang w:eastAsia="en-GB"/>
              </w:rPr>
            </w:pPr>
            <w:r w:rsidRPr="00164B4D">
              <w:rPr>
                <w:rFonts w:eastAsia="Times New Roman"/>
                <w:lang w:eastAsia="en-GB"/>
              </w:rPr>
              <w:t>£'000</w:t>
            </w:r>
          </w:p>
        </w:tc>
        <w:tc>
          <w:tcPr>
            <w:tcW w:w="1309" w:type="dxa"/>
            <w:tcBorders>
              <w:top w:val="nil"/>
              <w:left w:val="nil"/>
              <w:bottom w:val="single" w:sz="4" w:space="0" w:color="auto"/>
              <w:right w:val="nil"/>
            </w:tcBorders>
            <w:shd w:val="clear" w:color="auto" w:fill="auto"/>
            <w:noWrap/>
            <w:vAlign w:val="bottom"/>
            <w:hideMark/>
          </w:tcPr>
          <w:p w:rsidR="00334E16" w:rsidRPr="00164B4D" w:rsidRDefault="00334E16" w:rsidP="00334E16">
            <w:pPr>
              <w:jc w:val="right"/>
              <w:rPr>
                <w:rFonts w:eastAsia="Times New Roman"/>
                <w:color w:val="000000"/>
                <w:lang w:eastAsia="en-GB"/>
              </w:rPr>
            </w:pPr>
            <w:r w:rsidRPr="00164B4D">
              <w:rPr>
                <w:rFonts w:eastAsia="Times New Roman"/>
                <w:color w:val="000000"/>
                <w:lang w:eastAsia="en-GB"/>
              </w:rPr>
              <w:t>Audited</w:t>
            </w:r>
          </w:p>
          <w:p w:rsidR="00334E16" w:rsidRPr="00164B4D" w:rsidRDefault="00334E16" w:rsidP="00334E16">
            <w:pPr>
              <w:jc w:val="right"/>
              <w:rPr>
                <w:rFonts w:eastAsia="Times New Roman"/>
                <w:lang w:eastAsia="en-GB"/>
              </w:rPr>
            </w:pPr>
            <w:r w:rsidRPr="00164B4D">
              <w:rPr>
                <w:rFonts w:eastAsia="Times New Roman"/>
                <w:lang w:eastAsia="en-GB"/>
              </w:rPr>
              <w:t>Year ended</w:t>
            </w:r>
          </w:p>
          <w:p w:rsidR="00334E16" w:rsidRPr="00164B4D" w:rsidRDefault="00334E16" w:rsidP="00334E16">
            <w:pPr>
              <w:jc w:val="right"/>
              <w:rPr>
                <w:rFonts w:eastAsia="Times New Roman"/>
                <w:lang w:eastAsia="en-GB"/>
              </w:rPr>
            </w:pPr>
            <w:r w:rsidRPr="00164B4D">
              <w:rPr>
                <w:rFonts w:eastAsia="Times New Roman"/>
                <w:lang w:eastAsia="en-GB"/>
              </w:rPr>
              <w:t>31 March</w:t>
            </w:r>
          </w:p>
          <w:p w:rsidR="00334E16" w:rsidRPr="00164B4D" w:rsidRDefault="00334E16" w:rsidP="00334E16">
            <w:pPr>
              <w:jc w:val="right"/>
              <w:rPr>
                <w:rFonts w:eastAsia="Times New Roman"/>
                <w:lang w:eastAsia="en-GB"/>
              </w:rPr>
            </w:pPr>
            <w:r>
              <w:rPr>
                <w:rFonts w:eastAsia="Times New Roman"/>
                <w:lang w:eastAsia="en-GB"/>
              </w:rPr>
              <w:t>201</w:t>
            </w:r>
            <w:r w:rsidR="00873064">
              <w:rPr>
                <w:rFonts w:eastAsia="Times New Roman"/>
                <w:lang w:eastAsia="en-GB"/>
              </w:rPr>
              <w:t>4</w:t>
            </w:r>
          </w:p>
          <w:p w:rsidR="00334E16" w:rsidRPr="00164B4D" w:rsidRDefault="00334E16" w:rsidP="00334E16">
            <w:pPr>
              <w:jc w:val="right"/>
              <w:rPr>
                <w:rFonts w:eastAsia="Times New Roman"/>
                <w:color w:val="000000"/>
                <w:lang w:eastAsia="en-GB"/>
              </w:rPr>
            </w:pPr>
            <w:r w:rsidRPr="00164B4D">
              <w:rPr>
                <w:rFonts w:eastAsia="Times New Roman"/>
                <w:lang w:eastAsia="en-GB"/>
              </w:rPr>
              <w:t>£'000</w:t>
            </w:r>
          </w:p>
        </w:tc>
      </w:tr>
      <w:tr w:rsidR="00334E16" w:rsidRPr="00164B4D" w:rsidTr="0052711C">
        <w:trPr>
          <w:trHeight w:val="300"/>
        </w:trPr>
        <w:tc>
          <w:tcPr>
            <w:tcW w:w="4551" w:type="dxa"/>
            <w:tcBorders>
              <w:top w:val="single" w:sz="4" w:space="0" w:color="auto"/>
              <w:left w:val="nil"/>
              <w:bottom w:val="nil"/>
              <w:right w:val="nil"/>
            </w:tcBorders>
            <w:shd w:val="clear" w:color="auto" w:fill="auto"/>
            <w:noWrap/>
            <w:vAlign w:val="bottom"/>
            <w:hideMark/>
          </w:tcPr>
          <w:p w:rsidR="00334E16" w:rsidRPr="00164B4D" w:rsidRDefault="00334E16" w:rsidP="00334E16">
            <w:pPr>
              <w:rPr>
                <w:rFonts w:eastAsia="Times New Roman"/>
                <w:color w:val="000000"/>
                <w:lang w:eastAsia="en-GB"/>
              </w:rPr>
            </w:pPr>
          </w:p>
        </w:tc>
        <w:tc>
          <w:tcPr>
            <w:tcW w:w="1701" w:type="dxa"/>
            <w:tcBorders>
              <w:top w:val="single" w:sz="4" w:space="0" w:color="auto"/>
              <w:left w:val="nil"/>
              <w:bottom w:val="nil"/>
              <w:right w:val="nil"/>
            </w:tcBorders>
            <w:shd w:val="clear" w:color="auto" w:fill="auto"/>
            <w:noWrap/>
            <w:vAlign w:val="bottom"/>
            <w:hideMark/>
          </w:tcPr>
          <w:p w:rsidR="00334E16" w:rsidRPr="00164B4D" w:rsidRDefault="00334E16" w:rsidP="00334E16">
            <w:pPr>
              <w:rPr>
                <w:rFonts w:eastAsia="Times New Roman"/>
                <w:color w:val="000000"/>
                <w:lang w:eastAsia="en-GB"/>
              </w:rPr>
            </w:pPr>
          </w:p>
        </w:tc>
        <w:tc>
          <w:tcPr>
            <w:tcW w:w="1560" w:type="dxa"/>
            <w:tcBorders>
              <w:top w:val="single" w:sz="4" w:space="0" w:color="auto"/>
              <w:left w:val="nil"/>
              <w:bottom w:val="nil"/>
              <w:right w:val="nil"/>
            </w:tcBorders>
            <w:shd w:val="clear" w:color="auto" w:fill="auto"/>
            <w:noWrap/>
            <w:vAlign w:val="bottom"/>
            <w:hideMark/>
          </w:tcPr>
          <w:p w:rsidR="00334E16" w:rsidRPr="00164B4D" w:rsidRDefault="00334E16" w:rsidP="00334E16">
            <w:pPr>
              <w:rPr>
                <w:rFonts w:eastAsia="Times New Roman"/>
                <w:color w:val="000000"/>
                <w:lang w:eastAsia="en-GB"/>
              </w:rPr>
            </w:pPr>
          </w:p>
        </w:tc>
        <w:tc>
          <w:tcPr>
            <w:tcW w:w="1309" w:type="dxa"/>
            <w:tcBorders>
              <w:top w:val="single" w:sz="4" w:space="0" w:color="auto"/>
              <w:left w:val="nil"/>
              <w:bottom w:val="nil"/>
              <w:right w:val="nil"/>
            </w:tcBorders>
            <w:shd w:val="clear" w:color="auto" w:fill="auto"/>
            <w:noWrap/>
            <w:vAlign w:val="bottom"/>
            <w:hideMark/>
          </w:tcPr>
          <w:p w:rsidR="00334E16" w:rsidRPr="00164B4D" w:rsidRDefault="00334E16" w:rsidP="00334E16">
            <w:pPr>
              <w:rPr>
                <w:rFonts w:eastAsia="Times New Roman"/>
                <w:color w:val="000000"/>
                <w:lang w:eastAsia="en-GB"/>
              </w:rPr>
            </w:pP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Bank interest receivable</w:t>
            </w:r>
          </w:p>
        </w:tc>
        <w:tc>
          <w:tcPr>
            <w:tcW w:w="1701"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17</w:t>
            </w:r>
          </w:p>
        </w:tc>
        <w:tc>
          <w:tcPr>
            <w:tcW w:w="1560"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85</w:t>
            </w:r>
          </w:p>
        </w:tc>
        <w:tc>
          <w:tcPr>
            <w:tcW w:w="1309"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99</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Finance lease interest receivable</w:t>
            </w:r>
          </w:p>
        </w:tc>
        <w:tc>
          <w:tcPr>
            <w:tcW w:w="1701"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80</w:t>
            </w:r>
          </w:p>
        </w:tc>
        <w:tc>
          <w:tcPr>
            <w:tcW w:w="1560"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48</w:t>
            </w:r>
          </w:p>
        </w:tc>
        <w:tc>
          <w:tcPr>
            <w:tcW w:w="1309" w:type="dxa"/>
            <w:tcBorders>
              <w:top w:val="nil"/>
              <w:left w:val="nil"/>
              <w:bottom w:val="nil"/>
              <w:right w:val="nil"/>
            </w:tcBorders>
            <w:shd w:val="clear" w:color="auto" w:fill="auto"/>
            <w:noWrap/>
            <w:vAlign w:val="bottom"/>
            <w:hideMark/>
          </w:tcPr>
          <w:p w:rsidR="00185DC5" w:rsidRDefault="005974A7" w:rsidP="00334E16">
            <w:pPr>
              <w:jc w:val="right"/>
              <w:rPr>
                <w:color w:val="000000"/>
                <w:sz w:val="24"/>
                <w:szCs w:val="24"/>
              </w:rPr>
            </w:pPr>
            <w:r>
              <w:rPr>
                <w:color w:val="000000"/>
              </w:rPr>
              <w:t>121</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c>
          <w:tcPr>
            <w:tcW w:w="170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c>
          <w:tcPr>
            <w:tcW w:w="1560"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c>
          <w:tcPr>
            <w:tcW w:w="1309"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r>
      <w:tr w:rsidR="00185DC5" w:rsidRPr="00164B4D" w:rsidTr="0052711C">
        <w:trPr>
          <w:trHeight w:val="315"/>
        </w:trPr>
        <w:tc>
          <w:tcPr>
            <w:tcW w:w="4551" w:type="dxa"/>
            <w:tcBorders>
              <w:top w:val="single" w:sz="4" w:space="0" w:color="auto"/>
              <w:left w:val="nil"/>
              <w:bottom w:val="single" w:sz="4" w:space="0" w:color="auto"/>
              <w:right w:val="nil"/>
            </w:tcBorders>
            <w:shd w:val="clear" w:color="auto" w:fill="auto"/>
            <w:noWrap/>
            <w:vAlign w:val="bottom"/>
            <w:hideMark/>
          </w:tcPr>
          <w:p w:rsidR="00185DC5" w:rsidRPr="00164B4D" w:rsidRDefault="00185DC5" w:rsidP="00334E16">
            <w:pPr>
              <w:rPr>
                <w:rFonts w:eastAsia="Times New Roman"/>
                <w:b/>
                <w:bCs/>
                <w:color w:val="000000"/>
                <w:lang w:eastAsia="en-GB"/>
              </w:rPr>
            </w:pPr>
            <w:r w:rsidRPr="00164B4D">
              <w:rPr>
                <w:rFonts w:eastAsia="Times New Roman"/>
                <w:b/>
                <w:bCs/>
                <w:color w:val="000000"/>
                <w:lang w:eastAsia="en-GB"/>
              </w:rPr>
              <w:t>Total financ</w:t>
            </w:r>
            <w:r w:rsidR="00873064">
              <w:rPr>
                <w:rFonts w:eastAsia="Times New Roman"/>
                <w:b/>
                <w:bCs/>
                <w:color w:val="000000"/>
                <w:lang w:eastAsia="en-GB"/>
              </w:rPr>
              <w:t>e</w:t>
            </w:r>
            <w:r w:rsidRPr="00164B4D">
              <w:rPr>
                <w:rFonts w:eastAsia="Times New Roman"/>
                <w:b/>
                <w:bCs/>
                <w:color w:val="000000"/>
                <w:lang w:eastAsia="en-GB"/>
              </w:rPr>
              <w:t xml:space="preserve"> income</w:t>
            </w:r>
          </w:p>
        </w:tc>
        <w:tc>
          <w:tcPr>
            <w:tcW w:w="1701" w:type="dxa"/>
            <w:tcBorders>
              <w:top w:val="single" w:sz="4" w:space="0" w:color="auto"/>
              <w:left w:val="nil"/>
              <w:bottom w:val="single" w:sz="4" w:space="0" w:color="auto"/>
              <w:right w:val="nil"/>
            </w:tcBorders>
            <w:shd w:val="clear" w:color="auto" w:fill="auto"/>
            <w:noWrap/>
            <w:vAlign w:val="bottom"/>
            <w:hideMark/>
          </w:tcPr>
          <w:p w:rsidR="00185DC5" w:rsidRDefault="005974A7" w:rsidP="00334E16">
            <w:pPr>
              <w:jc w:val="right"/>
              <w:rPr>
                <w:b/>
                <w:bCs/>
                <w:color w:val="000000"/>
                <w:sz w:val="24"/>
                <w:szCs w:val="24"/>
              </w:rPr>
            </w:pPr>
            <w:r>
              <w:rPr>
                <w:b/>
                <w:bCs/>
                <w:color w:val="000000"/>
              </w:rPr>
              <w:t>97</w:t>
            </w:r>
          </w:p>
        </w:tc>
        <w:tc>
          <w:tcPr>
            <w:tcW w:w="1560" w:type="dxa"/>
            <w:tcBorders>
              <w:top w:val="single" w:sz="4" w:space="0" w:color="auto"/>
              <w:left w:val="nil"/>
              <w:bottom w:val="single" w:sz="4" w:space="0" w:color="auto"/>
              <w:right w:val="nil"/>
            </w:tcBorders>
            <w:shd w:val="clear" w:color="auto" w:fill="auto"/>
            <w:noWrap/>
            <w:vAlign w:val="bottom"/>
            <w:hideMark/>
          </w:tcPr>
          <w:p w:rsidR="00185DC5" w:rsidRPr="008417EA" w:rsidRDefault="005974A7" w:rsidP="00334E16">
            <w:pPr>
              <w:jc w:val="right"/>
              <w:rPr>
                <w:bCs/>
                <w:color w:val="000000"/>
                <w:sz w:val="24"/>
                <w:szCs w:val="24"/>
              </w:rPr>
            </w:pPr>
            <w:r>
              <w:rPr>
                <w:b/>
                <w:bCs/>
                <w:color w:val="000000"/>
              </w:rPr>
              <w:t>133</w:t>
            </w:r>
          </w:p>
        </w:tc>
        <w:tc>
          <w:tcPr>
            <w:tcW w:w="1309" w:type="dxa"/>
            <w:tcBorders>
              <w:top w:val="single" w:sz="4" w:space="0" w:color="auto"/>
              <w:left w:val="nil"/>
              <w:bottom w:val="single" w:sz="4" w:space="0" w:color="auto"/>
              <w:right w:val="nil"/>
            </w:tcBorders>
            <w:shd w:val="clear" w:color="auto" w:fill="auto"/>
            <w:noWrap/>
            <w:vAlign w:val="bottom"/>
            <w:hideMark/>
          </w:tcPr>
          <w:p w:rsidR="00185DC5" w:rsidRPr="008417EA" w:rsidRDefault="005974A7" w:rsidP="00334E16">
            <w:pPr>
              <w:jc w:val="right"/>
              <w:rPr>
                <w:bCs/>
                <w:color w:val="000000"/>
                <w:sz w:val="24"/>
                <w:szCs w:val="24"/>
              </w:rPr>
            </w:pPr>
            <w:r>
              <w:rPr>
                <w:b/>
                <w:bCs/>
                <w:color w:val="000000"/>
              </w:rPr>
              <w:t>220</w:t>
            </w:r>
          </w:p>
        </w:tc>
      </w:tr>
      <w:tr w:rsidR="00334E16" w:rsidRPr="00164B4D" w:rsidTr="0052711C">
        <w:trPr>
          <w:trHeight w:val="300"/>
        </w:trPr>
        <w:tc>
          <w:tcPr>
            <w:tcW w:w="4551" w:type="dxa"/>
            <w:tcBorders>
              <w:top w:val="nil"/>
              <w:left w:val="nil"/>
              <w:bottom w:val="nil"/>
              <w:right w:val="nil"/>
            </w:tcBorders>
            <w:shd w:val="clear" w:color="auto" w:fill="auto"/>
            <w:noWrap/>
            <w:vAlign w:val="bottom"/>
            <w:hideMark/>
          </w:tcPr>
          <w:p w:rsidR="00334E16" w:rsidRPr="00164B4D" w:rsidRDefault="00334E16" w:rsidP="00334E16">
            <w:pPr>
              <w:rPr>
                <w:rFonts w:eastAsia="Times New Roman"/>
                <w:color w:val="000000"/>
                <w:lang w:eastAsia="en-GB"/>
              </w:rPr>
            </w:pPr>
          </w:p>
        </w:tc>
        <w:tc>
          <w:tcPr>
            <w:tcW w:w="1701" w:type="dxa"/>
            <w:tcBorders>
              <w:top w:val="nil"/>
              <w:left w:val="nil"/>
              <w:bottom w:val="nil"/>
              <w:right w:val="nil"/>
            </w:tcBorders>
            <w:shd w:val="clear" w:color="auto" w:fill="auto"/>
            <w:noWrap/>
            <w:vAlign w:val="bottom"/>
            <w:hideMark/>
          </w:tcPr>
          <w:p w:rsidR="00334E16" w:rsidRDefault="00334E16" w:rsidP="00334E16">
            <w:pPr>
              <w:rPr>
                <w:color w:val="000000"/>
                <w:sz w:val="24"/>
                <w:szCs w:val="24"/>
              </w:rPr>
            </w:pPr>
          </w:p>
        </w:tc>
        <w:tc>
          <w:tcPr>
            <w:tcW w:w="1560" w:type="dxa"/>
            <w:tcBorders>
              <w:top w:val="nil"/>
              <w:left w:val="nil"/>
              <w:bottom w:val="nil"/>
              <w:right w:val="nil"/>
            </w:tcBorders>
            <w:shd w:val="clear" w:color="auto" w:fill="auto"/>
            <w:noWrap/>
            <w:vAlign w:val="bottom"/>
            <w:hideMark/>
          </w:tcPr>
          <w:p w:rsidR="00334E16" w:rsidRPr="008417EA" w:rsidRDefault="00334E16" w:rsidP="00334E16">
            <w:pPr>
              <w:rPr>
                <w:color w:val="000000"/>
                <w:sz w:val="24"/>
                <w:szCs w:val="24"/>
              </w:rPr>
            </w:pPr>
          </w:p>
        </w:tc>
        <w:tc>
          <w:tcPr>
            <w:tcW w:w="1309" w:type="dxa"/>
            <w:tcBorders>
              <w:top w:val="nil"/>
              <w:left w:val="nil"/>
              <w:bottom w:val="nil"/>
              <w:right w:val="nil"/>
            </w:tcBorders>
            <w:shd w:val="clear" w:color="auto" w:fill="auto"/>
            <w:noWrap/>
            <w:vAlign w:val="bottom"/>
            <w:hideMark/>
          </w:tcPr>
          <w:p w:rsidR="00334E16" w:rsidRPr="008417EA" w:rsidRDefault="00334E16" w:rsidP="00334E16">
            <w:pPr>
              <w:rPr>
                <w:color w:val="000000"/>
                <w:sz w:val="24"/>
                <w:szCs w:val="24"/>
              </w:rPr>
            </w:pP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Interest payable on bank loans</w:t>
            </w:r>
          </w:p>
        </w:tc>
        <w:tc>
          <w:tcPr>
            <w:tcW w:w="1701" w:type="dxa"/>
            <w:tcBorders>
              <w:top w:val="nil"/>
              <w:left w:val="nil"/>
              <w:bottom w:val="nil"/>
              <w:right w:val="nil"/>
            </w:tcBorders>
            <w:shd w:val="clear" w:color="auto" w:fill="auto"/>
            <w:noWrap/>
            <w:vAlign w:val="bottom"/>
            <w:hideMark/>
          </w:tcPr>
          <w:p w:rsidR="00185DC5" w:rsidRDefault="00185DC5" w:rsidP="005974A7">
            <w:pPr>
              <w:jc w:val="right"/>
              <w:rPr>
                <w:color w:val="000000"/>
                <w:sz w:val="24"/>
                <w:szCs w:val="24"/>
              </w:rPr>
            </w:pPr>
            <w:r>
              <w:rPr>
                <w:color w:val="000000"/>
              </w:rPr>
              <w:t>(</w:t>
            </w:r>
            <w:r w:rsidR="005974A7">
              <w:rPr>
                <w:color w:val="000000"/>
              </w:rPr>
              <w:t>13</w:t>
            </w:r>
            <w:r>
              <w:rPr>
                <w:color w:val="000000"/>
              </w:rPr>
              <w:t>)</w:t>
            </w:r>
          </w:p>
        </w:tc>
        <w:tc>
          <w:tcPr>
            <w:tcW w:w="1560" w:type="dxa"/>
            <w:tcBorders>
              <w:top w:val="nil"/>
              <w:left w:val="nil"/>
              <w:bottom w:val="nil"/>
              <w:right w:val="nil"/>
            </w:tcBorders>
            <w:shd w:val="clear" w:color="auto" w:fill="auto"/>
            <w:noWrap/>
            <w:vAlign w:val="bottom"/>
            <w:hideMark/>
          </w:tcPr>
          <w:p w:rsidR="00185DC5" w:rsidRPr="008417EA" w:rsidRDefault="00185DC5" w:rsidP="005974A7">
            <w:pPr>
              <w:jc w:val="right"/>
              <w:rPr>
                <w:color w:val="000000"/>
                <w:sz w:val="24"/>
                <w:szCs w:val="24"/>
              </w:rPr>
            </w:pPr>
            <w:r>
              <w:rPr>
                <w:color w:val="000000"/>
              </w:rPr>
              <w:t>(</w:t>
            </w:r>
            <w:r w:rsidR="005974A7">
              <w:rPr>
                <w:color w:val="000000"/>
              </w:rPr>
              <w:t>26</w:t>
            </w:r>
            <w:r>
              <w:rPr>
                <w:color w:val="000000"/>
              </w:rPr>
              <w:t>)</w:t>
            </w:r>
          </w:p>
        </w:tc>
        <w:tc>
          <w:tcPr>
            <w:tcW w:w="1309" w:type="dxa"/>
            <w:tcBorders>
              <w:top w:val="nil"/>
              <w:left w:val="nil"/>
              <w:bottom w:val="nil"/>
              <w:right w:val="nil"/>
            </w:tcBorders>
            <w:shd w:val="clear" w:color="auto" w:fill="auto"/>
            <w:noWrap/>
            <w:vAlign w:val="bottom"/>
            <w:hideMark/>
          </w:tcPr>
          <w:p w:rsidR="00185DC5" w:rsidRPr="008417EA" w:rsidRDefault="00185DC5" w:rsidP="005974A7">
            <w:pPr>
              <w:jc w:val="right"/>
              <w:rPr>
                <w:color w:val="000000"/>
                <w:sz w:val="24"/>
                <w:szCs w:val="24"/>
              </w:rPr>
            </w:pPr>
            <w:r>
              <w:rPr>
                <w:color w:val="000000"/>
              </w:rPr>
              <w:t>(</w:t>
            </w:r>
            <w:r w:rsidR="005974A7">
              <w:rPr>
                <w:color w:val="000000"/>
              </w:rPr>
              <w:t>39</w:t>
            </w:r>
            <w:r>
              <w:rPr>
                <w:color w:val="000000"/>
              </w:rPr>
              <w:t>)</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Interest cost on pension scheme liabilities</w:t>
            </w:r>
          </w:p>
        </w:tc>
        <w:tc>
          <w:tcPr>
            <w:tcW w:w="1701" w:type="dxa"/>
            <w:tcBorders>
              <w:top w:val="nil"/>
              <w:left w:val="nil"/>
              <w:bottom w:val="nil"/>
              <w:right w:val="nil"/>
            </w:tcBorders>
            <w:shd w:val="clear" w:color="auto" w:fill="auto"/>
            <w:noWrap/>
            <w:vAlign w:val="bottom"/>
            <w:hideMark/>
          </w:tcPr>
          <w:p w:rsidR="00185DC5" w:rsidRDefault="00185DC5" w:rsidP="00334E16">
            <w:pPr>
              <w:jc w:val="right"/>
              <w:rPr>
                <w:color w:val="000000"/>
                <w:sz w:val="24"/>
                <w:szCs w:val="24"/>
              </w:rPr>
            </w:pPr>
            <w:r>
              <w:rPr>
                <w:color w:val="000000"/>
              </w:rPr>
              <w:t>(60)</w:t>
            </w:r>
          </w:p>
        </w:tc>
        <w:tc>
          <w:tcPr>
            <w:tcW w:w="1560" w:type="dxa"/>
            <w:tcBorders>
              <w:top w:val="nil"/>
              <w:left w:val="nil"/>
              <w:bottom w:val="nil"/>
              <w:right w:val="nil"/>
            </w:tcBorders>
            <w:shd w:val="clear" w:color="auto" w:fill="auto"/>
            <w:noWrap/>
            <w:vAlign w:val="bottom"/>
            <w:hideMark/>
          </w:tcPr>
          <w:p w:rsidR="00185DC5" w:rsidRPr="008417EA" w:rsidRDefault="00185DC5" w:rsidP="00334E16">
            <w:pPr>
              <w:jc w:val="right"/>
              <w:rPr>
                <w:color w:val="000000"/>
                <w:sz w:val="24"/>
                <w:szCs w:val="24"/>
              </w:rPr>
            </w:pPr>
            <w:r>
              <w:rPr>
                <w:color w:val="000000"/>
              </w:rPr>
              <w:t>(6</w:t>
            </w:r>
            <w:r w:rsidR="00952C7A">
              <w:rPr>
                <w:color w:val="000000"/>
              </w:rPr>
              <w:t>0</w:t>
            </w:r>
            <w:r>
              <w:rPr>
                <w:color w:val="000000"/>
              </w:rPr>
              <w:t>)</w:t>
            </w:r>
          </w:p>
        </w:tc>
        <w:tc>
          <w:tcPr>
            <w:tcW w:w="1309" w:type="dxa"/>
            <w:tcBorders>
              <w:top w:val="nil"/>
              <w:left w:val="nil"/>
              <w:bottom w:val="nil"/>
              <w:right w:val="nil"/>
            </w:tcBorders>
            <w:shd w:val="clear" w:color="auto" w:fill="auto"/>
            <w:noWrap/>
            <w:vAlign w:val="bottom"/>
            <w:hideMark/>
          </w:tcPr>
          <w:p w:rsidR="00185DC5" w:rsidRPr="008417EA" w:rsidRDefault="00185DC5" w:rsidP="005974A7">
            <w:pPr>
              <w:jc w:val="right"/>
              <w:rPr>
                <w:color w:val="000000"/>
                <w:sz w:val="24"/>
                <w:szCs w:val="24"/>
              </w:rPr>
            </w:pPr>
            <w:r>
              <w:rPr>
                <w:color w:val="000000"/>
              </w:rPr>
              <w:t>(1</w:t>
            </w:r>
            <w:r w:rsidR="005974A7">
              <w:rPr>
                <w:color w:val="000000"/>
              </w:rPr>
              <w:t>08</w:t>
            </w:r>
            <w:r>
              <w:rPr>
                <w:color w:val="000000"/>
              </w:rPr>
              <w:t>)</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Amortisation of loan fees</w:t>
            </w:r>
          </w:p>
        </w:tc>
        <w:tc>
          <w:tcPr>
            <w:tcW w:w="1701" w:type="dxa"/>
            <w:tcBorders>
              <w:top w:val="nil"/>
              <w:left w:val="nil"/>
              <w:bottom w:val="nil"/>
              <w:right w:val="nil"/>
            </w:tcBorders>
            <w:shd w:val="clear" w:color="auto" w:fill="auto"/>
            <w:noWrap/>
            <w:vAlign w:val="bottom"/>
            <w:hideMark/>
          </w:tcPr>
          <w:p w:rsidR="00185DC5" w:rsidRDefault="00185DC5" w:rsidP="00334E16">
            <w:pPr>
              <w:jc w:val="right"/>
              <w:rPr>
                <w:color w:val="000000"/>
                <w:sz w:val="24"/>
                <w:szCs w:val="24"/>
              </w:rPr>
            </w:pPr>
            <w:r>
              <w:rPr>
                <w:color w:val="000000"/>
              </w:rPr>
              <w:t>(8)</w:t>
            </w:r>
          </w:p>
        </w:tc>
        <w:tc>
          <w:tcPr>
            <w:tcW w:w="1560" w:type="dxa"/>
            <w:tcBorders>
              <w:top w:val="nil"/>
              <w:left w:val="nil"/>
              <w:bottom w:val="nil"/>
              <w:right w:val="nil"/>
            </w:tcBorders>
            <w:shd w:val="clear" w:color="auto" w:fill="auto"/>
            <w:noWrap/>
            <w:vAlign w:val="bottom"/>
            <w:hideMark/>
          </w:tcPr>
          <w:p w:rsidR="00185DC5" w:rsidRPr="008417EA" w:rsidRDefault="00185DC5" w:rsidP="00334E16">
            <w:pPr>
              <w:jc w:val="right"/>
              <w:rPr>
                <w:color w:val="000000"/>
                <w:sz w:val="24"/>
                <w:szCs w:val="24"/>
              </w:rPr>
            </w:pPr>
            <w:r>
              <w:rPr>
                <w:color w:val="000000"/>
              </w:rPr>
              <w:t>(8)</w:t>
            </w:r>
          </w:p>
        </w:tc>
        <w:tc>
          <w:tcPr>
            <w:tcW w:w="1309" w:type="dxa"/>
            <w:tcBorders>
              <w:top w:val="nil"/>
              <w:left w:val="nil"/>
              <w:bottom w:val="nil"/>
              <w:right w:val="nil"/>
            </w:tcBorders>
            <w:shd w:val="clear" w:color="auto" w:fill="auto"/>
            <w:noWrap/>
            <w:vAlign w:val="bottom"/>
            <w:hideMark/>
          </w:tcPr>
          <w:p w:rsidR="00185DC5" w:rsidRPr="008417EA" w:rsidRDefault="00185DC5" w:rsidP="00334E16">
            <w:pPr>
              <w:jc w:val="right"/>
              <w:rPr>
                <w:color w:val="000000"/>
                <w:sz w:val="24"/>
                <w:szCs w:val="24"/>
              </w:rPr>
            </w:pPr>
            <w:r>
              <w:rPr>
                <w:color w:val="000000"/>
              </w:rPr>
              <w:t>(16)</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r w:rsidRPr="00164B4D">
              <w:rPr>
                <w:rFonts w:eastAsia="Times New Roman"/>
                <w:color w:val="000000"/>
                <w:lang w:eastAsia="en-GB"/>
              </w:rPr>
              <w:t>Finance lease interest payable</w:t>
            </w:r>
          </w:p>
        </w:tc>
        <w:tc>
          <w:tcPr>
            <w:tcW w:w="1701" w:type="dxa"/>
            <w:tcBorders>
              <w:top w:val="nil"/>
              <w:left w:val="nil"/>
              <w:bottom w:val="nil"/>
              <w:right w:val="nil"/>
            </w:tcBorders>
            <w:shd w:val="clear" w:color="auto" w:fill="auto"/>
            <w:noWrap/>
            <w:vAlign w:val="bottom"/>
            <w:hideMark/>
          </w:tcPr>
          <w:p w:rsidR="00185DC5" w:rsidRDefault="00185DC5" w:rsidP="005974A7">
            <w:pPr>
              <w:jc w:val="right"/>
              <w:rPr>
                <w:color w:val="000000"/>
                <w:sz w:val="24"/>
                <w:szCs w:val="24"/>
              </w:rPr>
            </w:pPr>
            <w:r>
              <w:rPr>
                <w:color w:val="000000"/>
              </w:rPr>
              <w:t>(</w:t>
            </w:r>
            <w:r w:rsidR="005974A7">
              <w:rPr>
                <w:color w:val="000000"/>
              </w:rPr>
              <w:t>123</w:t>
            </w:r>
            <w:r>
              <w:rPr>
                <w:color w:val="000000"/>
              </w:rPr>
              <w:t>)</w:t>
            </w:r>
          </w:p>
        </w:tc>
        <w:tc>
          <w:tcPr>
            <w:tcW w:w="1560" w:type="dxa"/>
            <w:tcBorders>
              <w:top w:val="nil"/>
              <w:left w:val="nil"/>
              <w:bottom w:val="nil"/>
              <w:right w:val="nil"/>
            </w:tcBorders>
            <w:shd w:val="clear" w:color="auto" w:fill="auto"/>
            <w:noWrap/>
            <w:vAlign w:val="bottom"/>
            <w:hideMark/>
          </w:tcPr>
          <w:p w:rsidR="00185DC5" w:rsidRPr="008417EA" w:rsidRDefault="00185DC5" w:rsidP="005974A7">
            <w:pPr>
              <w:jc w:val="right"/>
              <w:rPr>
                <w:color w:val="000000"/>
                <w:sz w:val="24"/>
                <w:szCs w:val="24"/>
              </w:rPr>
            </w:pPr>
            <w:r>
              <w:rPr>
                <w:color w:val="000000"/>
              </w:rPr>
              <w:t>(</w:t>
            </w:r>
            <w:r w:rsidR="005974A7">
              <w:rPr>
                <w:color w:val="000000"/>
              </w:rPr>
              <w:t>140</w:t>
            </w:r>
            <w:r>
              <w:rPr>
                <w:color w:val="000000"/>
              </w:rPr>
              <w:t>)</w:t>
            </w:r>
          </w:p>
        </w:tc>
        <w:tc>
          <w:tcPr>
            <w:tcW w:w="1309" w:type="dxa"/>
            <w:tcBorders>
              <w:top w:val="nil"/>
              <w:left w:val="nil"/>
              <w:bottom w:val="nil"/>
              <w:right w:val="nil"/>
            </w:tcBorders>
            <w:shd w:val="clear" w:color="auto" w:fill="auto"/>
            <w:noWrap/>
            <w:vAlign w:val="bottom"/>
            <w:hideMark/>
          </w:tcPr>
          <w:p w:rsidR="00185DC5" w:rsidRPr="008417EA" w:rsidRDefault="00185DC5" w:rsidP="00334E16">
            <w:pPr>
              <w:jc w:val="right"/>
              <w:rPr>
                <w:color w:val="000000"/>
                <w:sz w:val="24"/>
                <w:szCs w:val="24"/>
              </w:rPr>
            </w:pPr>
            <w:r>
              <w:rPr>
                <w:color w:val="000000"/>
              </w:rPr>
              <w:t>(2</w:t>
            </w:r>
            <w:r w:rsidR="005974A7">
              <w:rPr>
                <w:color w:val="000000"/>
              </w:rPr>
              <w:t>62</w:t>
            </w:r>
            <w:r>
              <w:rPr>
                <w:color w:val="000000"/>
              </w:rPr>
              <w:t>)</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c>
          <w:tcPr>
            <w:tcW w:w="1701" w:type="dxa"/>
            <w:tcBorders>
              <w:top w:val="nil"/>
              <w:left w:val="nil"/>
              <w:bottom w:val="nil"/>
              <w:right w:val="nil"/>
            </w:tcBorders>
            <w:shd w:val="clear" w:color="auto" w:fill="auto"/>
            <w:noWrap/>
            <w:vAlign w:val="bottom"/>
            <w:hideMark/>
          </w:tcPr>
          <w:p w:rsidR="00185DC5" w:rsidRDefault="00185DC5" w:rsidP="00334E16">
            <w:pPr>
              <w:rPr>
                <w:color w:val="000000"/>
                <w:sz w:val="24"/>
                <w:szCs w:val="24"/>
              </w:rPr>
            </w:pPr>
          </w:p>
        </w:tc>
        <w:tc>
          <w:tcPr>
            <w:tcW w:w="1560" w:type="dxa"/>
            <w:tcBorders>
              <w:top w:val="nil"/>
              <w:left w:val="nil"/>
              <w:bottom w:val="nil"/>
              <w:right w:val="nil"/>
            </w:tcBorders>
            <w:shd w:val="clear" w:color="auto" w:fill="auto"/>
            <w:noWrap/>
            <w:vAlign w:val="bottom"/>
            <w:hideMark/>
          </w:tcPr>
          <w:p w:rsidR="00185DC5" w:rsidRPr="008417EA" w:rsidRDefault="00185DC5" w:rsidP="00334E16">
            <w:pPr>
              <w:rPr>
                <w:color w:val="000000"/>
                <w:sz w:val="24"/>
                <w:szCs w:val="24"/>
              </w:rPr>
            </w:pPr>
          </w:p>
        </w:tc>
        <w:tc>
          <w:tcPr>
            <w:tcW w:w="1309" w:type="dxa"/>
            <w:tcBorders>
              <w:top w:val="nil"/>
              <w:left w:val="nil"/>
              <w:bottom w:val="nil"/>
              <w:right w:val="nil"/>
            </w:tcBorders>
            <w:shd w:val="clear" w:color="auto" w:fill="auto"/>
            <w:noWrap/>
            <w:vAlign w:val="bottom"/>
            <w:hideMark/>
          </w:tcPr>
          <w:p w:rsidR="00185DC5" w:rsidRPr="008417EA" w:rsidRDefault="00185DC5" w:rsidP="00334E16">
            <w:pPr>
              <w:rPr>
                <w:color w:val="000000"/>
                <w:sz w:val="24"/>
                <w:szCs w:val="24"/>
              </w:rPr>
            </w:pPr>
          </w:p>
        </w:tc>
      </w:tr>
      <w:tr w:rsidR="00185DC5" w:rsidRPr="00164B4D" w:rsidTr="0052711C">
        <w:trPr>
          <w:trHeight w:val="315"/>
        </w:trPr>
        <w:tc>
          <w:tcPr>
            <w:tcW w:w="4551" w:type="dxa"/>
            <w:tcBorders>
              <w:top w:val="single" w:sz="4" w:space="0" w:color="auto"/>
              <w:left w:val="nil"/>
              <w:bottom w:val="single" w:sz="4" w:space="0" w:color="auto"/>
              <w:right w:val="nil"/>
            </w:tcBorders>
            <w:shd w:val="clear" w:color="auto" w:fill="auto"/>
            <w:noWrap/>
            <w:vAlign w:val="bottom"/>
            <w:hideMark/>
          </w:tcPr>
          <w:p w:rsidR="00185DC5" w:rsidRPr="00164B4D" w:rsidRDefault="00185DC5" w:rsidP="00334E16">
            <w:pPr>
              <w:rPr>
                <w:rFonts w:eastAsia="Times New Roman"/>
                <w:b/>
                <w:bCs/>
                <w:color w:val="000000"/>
                <w:lang w:eastAsia="en-GB"/>
              </w:rPr>
            </w:pPr>
            <w:r w:rsidRPr="00164B4D">
              <w:rPr>
                <w:rFonts w:eastAsia="Times New Roman"/>
                <w:b/>
                <w:bCs/>
                <w:color w:val="000000"/>
                <w:lang w:eastAsia="en-GB"/>
              </w:rPr>
              <w:t>Total finan</w:t>
            </w:r>
            <w:r w:rsidR="00873064">
              <w:rPr>
                <w:rFonts w:eastAsia="Times New Roman"/>
                <w:b/>
                <w:bCs/>
                <w:color w:val="000000"/>
                <w:lang w:eastAsia="en-GB"/>
              </w:rPr>
              <w:t>ce</w:t>
            </w:r>
            <w:r w:rsidRPr="00164B4D">
              <w:rPr>
                <w:rFonts w:eastAsia="Times New Roman"/>
                <w:b/>
                <w:bCs/>
                <w:color w:val="000000"/>
                <w:lang w:eastAsia="en-GB"/>
              </w:rPr>
              <w:t xml:space="preserve"> expense</w:t>
            </w:r>
          </w:p>
        </w:tc>
        <w:tc>
          <w:tcPr>
            <w:tcW w:w="1701" w:type="dxa"/>
            <w:tcBorders>
              <w:top w:val="single" w:sz="4" w:space="0" w:color="auto"/>
              <w:left w:val="nil"/>
              <w:bottom w:val="single" w:sz="4" w:space="0" w:color="auto"/>
              <w:right w:val="nil"/>
            </w:tcBorders>
            <w:shd w:val="clear" w:color="auto" w:fill="auto"/>
            <w:noWrap/>
            <w:vAlign w:val="bottom"/>
            <w:hideMark/>
          </w:tcPr>
          <w:p w:rsidR="00185DC5" w:rsidRDefault="00185DC5" w:rsidP="00334E16">
            <w:pPr>
              <w:jc w:val="right"/>
              <w:rPr>
                <w:b/>
                <w:bCs/>
                <w:color w:val="000000"/>
                <w:sz w:val="24"/>
                <w:szCs w:val="24"/>
              </w:rPr>
            </w:pPr>
            <w:r>
              <w:rPr>
                <w:b/>
                <w:bCs/>
                <w:color w:val="000000"/>
              </w:rPr>
              <w:t>(2</w:t>
            </w:r>
            <w:r w:rsidR="005974A7">
              <w:rPr>
                <w:b/>
                <w:bCs/>
                <w:color w:val="000000"/>
              </w:rPr>
              <w:t>0</w:t>
            </w:r>
            <w:r>
              <w:rPr>
                <w:b/>
                <w:bCs/>
                <w:color w:val="000000"/>
              </w:rPr>
              <w:t>4)</w:t>
            </w:r>
          </w:p>
        </w:tc>
        <w:tc>
          <w:tcPr>
            <w:tcW w:w="1560" w:type="dxa"/>
            <w:tcBorders>
              <w:top w:val="single" w:sz="4" w:space="0" w:color="auto"/>
              <w:left w:val="nil"/>
              <w:bottom w:val="single" w:sz="4" w:space="0" w:color="auto"/>
              <w:right w:val="nil"/>
            </w:tcBorders>
            <w:shd w:val="clear" w:color="auto" w:fill="auto"/>
            <w:noWrap/>
            <w:vAlign w:val="bottom"/>
            <w:hideMark/>
          </w:tcPr>
          <w:p w:rsidR="00185DC5" w:rsidRPr="008417EA" w:rsidRDefault="00185DC5" w:rsidP="00334E16">
            <w:pPr>
              <w:jc w:val="right"/>
              <w:rPr>
                <w:bCs/>
                <w:color w:val="000000"/>
                <w:sz w:val="24"/>
                <w:szCs w:val="24"/>
              </w:rPr>
            </w:pPr>
            <w:r>
              <w:rPr>
                <w:b/>
                <w:bCs/>
                <w:color w:val="000000"/>
              </w:rPr>
              <w:t>(2</w:t>
            </w:r>
            <w:r w:rsidR="005974A7">
              <w:rPr>
                <w:b/>
                <w:bCs/>
                <w:color w:val="000000"/>
              </w:rPr>
              <w:t>34</w:t>
            </w:r>
            <w:r>
              <w:rPr>
                <w:b/>
                <w:bCs/>
                <w:color w:val="000000"/>
              </w:rPr>
              <w:t>)</w:t>
            </w:r>
          </w:p>
        </w:tc>
        <w:tc>
          <w:tcPr>
            <w:tcW w:w="1309" w:type="dxa"/>
            <w:tcBorders>
              <w:top w:val="single" w:sz="4" w:space="0" w:color="auto"/>
              <w:left w:val="nil"/>
              <w:bottom w:val="single" w:sz="4" w:space="0" w:color="auto"/>
              <w:right w:val="nil"/>
            </w:tcBorders>
            <w:shd w:val="clear" w:color="auto" w:fill="auto"/>
            <w:noWrap/>
            <w:vAlign w:val="bottom"/>
            <w:hideMark/>
          </w:tcPr>
          <w:p w:rsidR="00185DC5" w:rsidRPr="008417EA" w:rsidRDefault="00185DC5" w:rsidP="00334E16">
            <w:pPr>
              <w:jc w:val="right"/>
              <w:rPr>
                <w:bCs/>
                <w:color w:val="000000"/>
                <w:sz w:val="24"/>
                <w:szCs w:val="24"/>
              </w:rPr>
            </w:pPr>
            <w:r>
              <w:rPr>
                <w:b/>
                <w:bCs/>
                <w:color w:val="000000"/>
              </w:rPr>
              <w:t>(4</w:t>
            </w:r>
            <w:r w:rsidR="005974A7">
              <w:rPr>
                <w:b/>
                <w:bCs/>
                <w:color w:val="000000"/>
              </w:rPr>
              <w:t>25</w:t>
            </w:r>
            <w:r>
              <w:rPr>
                <w:b/>
                <w:bCs/>
                <w:color w:val="000000"/>
              </w:rPr>
              <w:t>)</w:t>
            </w:r>
          </w:p>
        </w:tc>
      </w:tr>
      <w:tr w:rsidR="00185DC5" w:rsidRPr="00164B4D" w:rsidTr="0052711C">
        <w:trPr>
          <w:trHeight w:val="300"/>
        </w:trPr>
        <w:tc>
          <w:tcPr>
            <w:tcW w:w="4551" w:type="dxa"/>
            <w:tcBorders>
              <w:top w:val="nil"/>
              <w:left w:val="nil"/>
              <w:bottom w:val="nil"/>
              <w:right w:val="nil"/>
            </w:tcBorders>
            <w:shd w:val="clear" w:color="auto" w:fill="auto"/>
            <w:noWrap/>
            <w:vAlign w:val="bottom"/>
            <w:hideMark/>
          </w:tcPr>
          <w:p w:rsidR="00185DC5" w:rsidRPr="00164B4D" w:rsidRDefault="00185DC5" w:rsidP="00334E16">
            <w:pPr>
              <w:rPr>
                <w:rFonts w:eastAsia="Times New Roman"/>
                <w:color w:val="000000"/>
                <w:lang w:eastAsia="en-GB"/>
              </w:rPr>
            </w:pPr>
          </w:p>
        </w:tc>
        <w:tc>
          <w:tcPr>
            <w:tcW w:w="1701" w:type="dxa"/>
            <w:tcBorders>
              <w:top w:val="nil"/>
              <w:left w:val="nil"/>
              <w:bottom w:val="nil"/>
              <w:right w:val="nil"/>
            </w:tcBorders>
            <w:shd w:val="clear" w:color="auto" w:fill="auto"/>
            <w:noWrap/>
            <w:vAlign w:val="bottom"/>
            <w:hideMark/>
          </w:tcPr>
          <w:p w:rsidR="00185DC5" w:rsidRDefault="00185DC5" w:rsidP="00334E16">
            <w:pPr>
              <w:rPr>
                <w:color w:val="000000"/>
                <w:sz w:val="24"/>
                <w:szCs w:val="24"/>
              </w:rPr>
            </w:pPr>
          </w:p>
        </w:tc>
        <w:tc>
          <w:tcPr>
            <w:tcW w:w="1560" w:type="dxa"/>
            <w:tcBorders>
              <w:top w:val="nil"/>
              <w:left w:val="nil"/>
              <w:bottom w:val="nil"/>
              <w:right w:val="nil"/>
            </w:tcBorders>
            <w:shd w:val="clear" w:color="auto" w:fill="auto"/>
            <w:noWrap/>
            <w:vAlign w:val="bottom"/>
            <w:hideMark/>
          </w:tcPr>
          <w:p w:rsidR="00185DC5" w:rsidRPr="008417EA" w:rsidRDefault="00185DC5" w:rsidP="00334E16">
            <w:pPr>
              <w:rPr>
                <w:color w:val="000000"/>
                <w:sz w:val="24"/>
                <w:szCs w:val="24"/>
              </w:rPr>
            </w:pPr>
          </w:p>
        </w:tc>
        <w:tc>
          <w:tcPr>
            <w:tcW w:w="1309" w:type="dxa"/>
            <w:tcBorders>
              <w:top w:val="nil"/>
              <w:left w:val="nil"/>
              <w:bottom w:val="nil"/>
              <w:right w:val="nil"/>
            </w:tcBorders>
            <w:shd w:val="clear" w:color="auto" w:fill="auto"/>
            <w:noWrap/>
            <w:vAlign w:val="bottom"/>
            <w:hideMark/>
          </w:tcPr>
          <w:p w:rsidR="00185DC5" w:rsidRPr="008417EA" w:rsidRDefault="00185DC5" w:rsidP="00334E16">
            <w:pPr>
              <w:rPr>
                <w:color w:val="000000"/>
                <w:sz w:val="24"/>
                <w:szCs w:val="24"/>
              </w:rPr>
            </w:pPr>
          </w:p>
        </w:tc>
      </w:tr>
      <w:tr w:rsidR="00185DC5" w:rsidRPr="00164B4D" w:rsidTr="0052711C">
        <w:trPr>
          <w:trHeight w:val="315"/>
        </w:trPr>
        <w:tc>
          <w:tcPr>
            <w:tcW w:w="4551" w:type="dxa"/>
            <w:tcBorders>
              <w:top w:val="single" w:sz="4" w:space="0" w:color="auto"/>
              <w:left w:val="nil"/>
              <w:bottom w:val="single" w:sz="4" w:space="0" w:color="auto"/>
              <w:right w:val="nil"/>
            </w:tcBorders>
            <w:shd w:val="clear" w:color="auto" w:fill="auto"/>
            <w:noWrap/>
            <w:vAlign w:val="bottom"/>
            <w:hideMark/>
          </w:tcPr>
          <w:p w:rsidR="00185DC5" w:rsidRPr="00164B4D" w:rsidRDefault="00185DC5" w:rsidP="00334E16">
            <w:pPr>
              <w:rPr>
                <w:rFonts w:eastAsia="Times New Roman"/>
                <w:b/>
                <w:bCs/>
                <w:color w:val="000000"/>
                <w:lang w:eastAsia="en-GB"/>
              </w:rPr>
            </w:pPr>
            <w:r w:rsidRPr="00164B4D">
              <w:rPr>
                <w:rFonts w:eastAsia="Times New Roman"/>
                <w:b/>
                <w:bCs/>
                <w:color w:val="000000"/>
                <w:lang w:eastAsia="en-GB"/>
              </w:rPr>
              <w:t>Net financing cost</w:t>
            </w:r>
          </w:p>
        </w:tc>
        <w:tc>
          <w:tcPr>
            <w:tcW w:w="1701" w:type="dxa"/>
            <w:tcBorders>
              <w:top w:val="single" w:sz="4" w:space="0" w:color="auto"/>
              <w:left w:val="nil"/>
              <w:bottom w:val="single" w:sz="4" w:space="0" w:color="auto"/>
              <w:right w:val="nil"/>
            </w:tcBorders>
            <w:shd w:val="clear" w:color="auto" w:fill="auto"/>
            <w:noWrap/>
            <w:vAlign w:val="bottom"/>
            <w:hideMark/>
          </w:tcPr>
          <w:p w:rsidR="00185DC5" w:rsidRDefault="00185DC5" w:rsidP="00334E16">
            <w:pPr>
              <w:jc w:val="right"/>
              <w:rPr>
                <w:b/>
                <w:bCs/>
                <w:color w:val="000000"/>
                <w:sz w:val="24"/>
                <w:szCs w:val="24"/>
              </w:rPr>
            </w:pPr>
            <w:r>
              <w:rPr>
                <w:b/>
                <w:bCs/>
                <w:color w:val="000000"/>
              </w:rPr>
              <w:t>(10</w:t>
            </w:r>
            <w:r w:rsidR="005974A7">
              <w:rPr>
                <w:b/>
                <w:bCs/>
                <w:color w:val="000000"/>
              </w:rPr>
              <w:t>7</w:t>
            </w:r>
            <w:r>
              <w:rPr>
                <w:b/>
                <w:bCs/>
                <w:color w:val="000000"/>
              </w:rPr>
              <w:t>)</w:t>
            </w:r>
          </w:p>
        </w:tc>
        <w:tc>
          <w:tcPr>
            <w:tcW w:w="1560" w:type="dxa"/>
            <w:tcBorders>
              <w:top w:val="single" w:sz="4" w:space="0" w:color="auto"/>
              <w:left w:val="nil"/>
              <w:bottom w:val="single" w:sz="4" w:space="0" w:color="auto"/>
              <w:right w:val="nil"/>
            </w:tcBorders>
            <w:shd w:val="clear" w:color="auto" w:fill="auto"/>
            <w:noWrap/>
            <w:vAlign w:val="bottom"/>
            <w:hideMark/>
          </w:tcPr>
          <w:p w:rsidR="00185DC5" w:rsidRPr="008417EA" w:rsidRDefault="00185DC5" w:rsidP="00334E16">
            <w:pPr>
              <w:jc w:val="right"/>
              <w:rPr>
                <w:bCs/>
                <w:color w:val="000000"/>
                <w:sz w:val="24"/>
                <w:szCs w:val="24"/>
              </w:rPr>
            </w:pPr>
            <w:r>
              <w:rPr>
                <w:b/>
                <w:bCs/>
                <w:color w:val="000000"/>
              </w:rPr>
              <w:t>(1</w:t>
            </w:r>
            <w:r w:rsidR="005974A7">
              <w:rPr>
                <w:b/>
                <w:bCs/>
                <w:color w:val="000000"/>
              </w:rPr>
              <w:t>01</w:t>
            </w:r>
            <w:r>
              <w:rPr>
                <w:b/>
                <w:bCs/>
                <w:color w:val="000000"/>
              </w:rPr>
              <w:t>)</w:t>
            </w:r>
          </w:p>
        </w:tc>
        <w:tc>
          <w:tcPr>
            <w:tcW w:w="1309" w:type="dxa"/>
            <w:tcBorders>
              <w:top w:val="single" w:sz="4" w:space="0" w:color="auto"/>
              <w:left w:val="nil"/>
              <w:bottom w:val="single" w:sz="4" w:space="0" w:color="auto"/>
              <w:right w:val="nil"/>
            </w:tcBorders>
            <w:shd w:val="clear" w:color="auto" w:fill="auto"/>
            <w:noWrap/>
            <w:vAlign w:val="bottom"/>
            <w:hideMark/>
          </w:tcPr>
          <w:p w:rsidR="00185DC5" w:rsidRPr="008417EA" w:rsidRDefault="00185DC5" w:rsidP="00334E16">
            <w:pPr>
              <w:jc w:val="right"/>
              <w:rPr>
                <w:bCs/>
                <w:color w:val="000000"/>
                <w:sz w:val="24"/>
                <w:szCs w:val="24"/>
              </w:rPr>
            </w:pPr>
            <w:r>
              <w:rPr>
                <w:b/>
                <w:bCs/>
                <w:color w:val="000000"/>
              </w:rPr>
              <w:t>(2</w:t>
            </w:r>
            <w:r w:rsidR="005974A7">
              <w:rPr>
                <w:b/>
                <w:bCs/>
                <w:color w:val="000000"/>
              </w:rPr>
              <w:t>05</w:t>
            </w:r>
            <w:r>
              <w:rPr>
                <w:b/>
                <w:bCs/>
                <w:color w:val="000000"/>
              </w:rPr>
              <w:t>)</w:t>
            </w:r>
          </w:p>
        </w:tc>
      </w:tr>
    </w:tbl>
    <w:p w:rsidR="00334E16" w:rsidRDefault="00334E16" w:rsidP="00334E16"/>
    <w:p w:rsidR="00334E16" w:rsidRDefault="00334E16" w:rsidP="00334E16">
      <w:pPr>
        <w:jc w:val="both"/>
        <w:rPr>
          <w:rFonts w:eastAsia="Times New Roman"/>
          <w:b/>
          <w:bCs/>
          <w:lang w:eastAsia="en-GB"/>
        </w:rPr>
      </w:pPr>
      <w:r w:rsidRPr="003B698D">
        <w:rPr>
          <w:b/>
        </w:rPr>
        <w:t>4.</w:t>
      </w:r>
      <w:r w:rsidRPr="003B698D">
        <w:t xml:space="preserve"> </w:t>
      </w:r>
      <w:r w:rsidRPr="003B698D">
        <w:rPr>
          <w:rFonts w:eastAsia="Times New Roman"/>
          <w:b/>
          <w:bCs/>
          <w:lang w:eastAsia="en-GB"/>
        </w:rPr>
        <w:t>Taxation</w:t>
      </w:r>
    </w:p>
    <w:p w:rsidR="00334E16" w:rsidRDefault="00334E16" w:rsidP="00334E16">
      <w:pPr>
        <w:jc w:val="both"/>
        <w:rPr>
          <w:rFonts w:eastAsia="Times New Roman"/>
          <w:bCs/>
          <w:lang w:eastAsia="en-GB"/>
        </w:rPr>
      </w:pPr>
      <w:r w:rsidRPr="003B698D">
        <w:rPr>
          <w:rFonts w:eastAsia="Times New Roman"/>
          <w:bCs/>
          <w:lang w:eastAsia="en-GB"/>
        </w:rPr>
        <w:t>The taxation ch</w:t>
      </w:r>
      <w:r>
        <w:rPr>
          <w:rFonts w:eastAsia="Times New Roman"/>
          <w:bCs/>
          <w:lang w:eastAsia="en-GB"/>
        </w:rPr>
        <w:t>arge has been estimated to be 2</w:t>
      </w:r>
      <w:r w:rsidR="005974A7">
        <w:rPr>
          <w:rFonts w:eastAsia="Times New Roman"/>
          <w:bCs/>
          <w:lang w:eastAsia="en-GB"/>
        </w:rPr>
        <w:t>4</w:t>
      </w:r>
      <w:r>
        <w:rPr>
          <w:rFonts w:eastAsia="Times New Roman"/>
          <w:bCs/>
          <w:lang w:eastAsia="en-GB"/>
        </w:rPr>
        <w:t>.0% (201</w:t>
      </w:r>
      <w:r w:rsidR="005974A7">
        <w:rPr>
          <w:rFonts w:eastAsia="Times New Roman"/>
          <w:bCs/>
          <w:lang w:eastAsia="en-GB"/>
        </w:rPr>
        <w:t>3</w:t>
      </w:r>
      <w:r>
        <w:rPr>
          <w:rFonts w:eastAsia="Times New Roman"/>
          <w:bCs/>
          <w:lang w:eastAsia="en-GB"/>
        </w:rPr>
        <w:t xml:space="preserve">: </w:t>
      </w:r>
      <w:r w:rsidR="00185DC5">
        <w:rPr>
          <w:rFonts w:eastAsia="Times New Roman"/>
          <w:bCs/>
          <w:lang w:eastAsia="en-GB"/>
        </w:rPr>
        <w:t>2</w:t>
      </w:r>
      <w:r w:rsidR="005974A7">
        <w:rPr>
          <w:rFonts w:eastAsia="Times New Roman"/>
          <w:bCs/>
          <w:lang w:eastAsia="en-GB"/>
        </w:rPr>
        <w:t>6</w:t>
      </w:r>
      <w:r>
        <w:rPr>
          <w:rFonts w:eastAsia="Times New Roman"/>
          <w:bCs/>
          <w:lang w:eastAsia="en-GB"/>
        </w:rPr>
        <w:t>.0</w:t>
      </w:r>
      <w:r w:rsidRPr="003B698D">
        <w:rPr>
          <w:rFonts w:eastAsia="Times New Roman"/>
          <w:bCs/>
          <w:lang w:eastAsia="en-GB"/>
        </w:rPr>
        <w:t>%)</w:t>
      </w:r>
      <w:r>
        <w:rPr>
          <w:rFonts w:eastAsia="Times New Roman"/>
          <w:bCs/>
          <w:lang w:eastAsia="en-GB"/>
        </w:rPr>
        <w:t>.</w:t>
      </w:r>
    </w:p>
    <w:p w:rsidR="00334E16" w:rsidRDefault="00334E16" w:rsidP="00334E16">
      <w:pPr>
        <w:jc w:val="both"/>
        <w:rPr>
          <w:rFonts w:eastAsia="Times New Roman"/>
          <w:bCs/>
          <w:lang w:eastAsia="en-GB"/>
        </w:rPr>
      </w:pPr>
    </w:p>
    <w:p w:rsidR="00334E16" w:rsidRPr="007B2D44" w:rsidRDefault="00334E16" w:rsidP="00334E16">
      <w:pPr>
        <w:tabs>
          <w:tab w:val="left" w:pos="2507"/>
          <w:tab w:val="left" w:pos="3996"/>
          <w:tab w:val="left" w:pos="5546"/>
          <w:tab w:val="left" w:pos="7096"/>
          <w:tab w:val="left" w:pos="8505"/>
          <w:tab w:val="left" w:pos="9813"/>
          <w:tab w:val="left" w:pos="10175"/>
          <w:tab w:val="left" w:pos="11845"/>
          <w:tab w:val="left" w:pos="13616"/>
        </w:tabs>
        <w:jc w:val="both"/>
        <w:rPr>
          <w:rFonts w:eastAsia="Times New Roman"/>
          <w:b/>
          <w:bCs/>
          <w:lang w:eastAsia="en-GB"/>
        </w:rPr>
      </w:pPr>
      <w:r>
        <w:rPr>
          <w:rFonts w:eastAsia="Times New Roman"/>
          <w:b/>
          <w:bCs/>
          <w:lang w:eastAsia="en-GB"/>
        </w:rPr>
        <w:t xml:space="preserve">5. </w:t>
      </w:r>
      <w:r w:rsidRPr="007B2D44">
        <w:rPr>
          <w:rFonts w:eastAsia="Times New Roman"/>
          <w:b/>
          <w:bCs/>
          <w:lang w:eastAsia="en-GB"/>
        </w:rPr>
        <w:t>Earnings per share </w:t>
      </w:r>
    </w:p>
    <w:p w:rsidR="00334E16" w:rsidRDefault="00334E16" w:rsidP="00334E16">
      <w:pPr>
        <w:tabs>
          <w:tab w:val="left" w:pos="5546"/>
          <w:tab w:val="left" w:pos="7096"/>
          <w:tab w:val="left" w:pos="8505"/>
          <w:tab w:val="left" w:pos="9813"/>
          <w:tab w:val="left" w:pos="10175"/>
          <w:tab w:val="left" w:pos="11845"/>
          <w:tab w:val="left" w:pos="13616"/>
        </w:tabs>
        <w:jc w:val="both"/>
        <w:rPr>
          <w:rFonts w:eastAsia="Times New Roman"/>
          <w:b/>
          <w:bCs/>
          <w:i/>
          <w:iCs/>
          <w:color w:val="000000"/>
          <w:lang w:eastAsia="en-GB"/>
        </w:rPr>
      </w:pPr>
    </w:p>
    <w:p w:rsidR="00334E16" w:rsidRPr="007B2D44" w:rsidRDefault="00334E16" w:rsidP="00334E16">
      <w:pPr>
        <w:tabs>
          <w:tab w:val="left" w:pos="5546"/>
          <w:tab w:val="left" w:pos="7096"/>
          <w:tab w:val="left" w:pos="8505"/>
          <w:tab w:val="left" w:pos="9813"/>
          <w:tab w:val="left" w:pos="10175"/>
          <w:tab w:val="left" w:pos="11845"/>
          <w:tab w:val="left" w:pos="13616"/>
        </w:tabs>
        <w:jc w:val="both"/>
        <w:rPr>
          <w:rFonts w:eastAsia="Times New Roman"/>
          <w:color w:val="000000"/>
          <w:lang w:eastAsia="en-GB"/>
        </w:rPr>
      </w:pPr>
      <w:r w:rsidRPr="007B2D44">
        <w:rPr>
          <w:rFonts w:eastAsia="Times New Roman"/>
          <w:b/>
          <w:bCs/>
          <w:i/>
          <w:iCs/>
          <w:color w:val="000000"/>
          <w:lang w:eastAsia="en-GB"/>
        </w:rPr>
        <w:t>Earnings per share on underlying profit</w:t>
      </w:r>
    </w:p>
    <w:p w:rsidR="00334E16" w:rsidRDefault="00334E16" w:rsidP="00334E16">
      <w:pPr>
        <w:jc w:val="both"/>
        <w:rPr>
          <w:rFonts w:eastAsia="Times New Roman"/>
          <w:color w:val="000000"/>
          <w:lang w:eastAsia="en-GB"/>
        </w:rPr>
      </w:pPr>
      <w:r w:rsidRPr="007B2D44">
        <w:rPr>
          <w:rFonts w:eastAsia="Times New Roman"/>
          <w:color w:val="000000"/>
          <w:lang w:eastAsia="en-GB"/>
        </w:rPr>
        <w:t>To provide a comparison of earnings per share on underlying performance, the table below sets out basic and diluted earnings per share</w:t>
      </w:r>
      <w:r>
        <w:rPr>
          <w:rFonts w:eastAsia="Times New Roman"/>
          <w:color w:val="000000"/>
          <w:lang w:eastAsia="en-GB"/>
        </w:rPr>
        <w:t xml:space="preserve"> </w:t>
      </w:r>
      <w:r w:rsidRPr="007B2D44">
        <w:rPr>
          <w:rFonts w:eastAsia="Times New Roman"/>
          <w:color w:val="000000"/>
          <w:lang w:eastAsia="en-GB"/>
        </w:rPr>
        <w:t>based on profits after tax before amortisation ('underlying profit after tax'): </w:t>
      </w: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tbl>
      <w:tblPr>
        <w:tblW w:w="9231" w:type="dxa"/>
        <w:tblInd w:w="-17" w:type="dxa"/>
        <w:tblLook w:val="04A0" w:firstRow="1" w:lastRow="0" w:firstColumn="1" w:lastColumn="0" w:noHBand="0" w:noVBand="1"/>
      </w:tblPr>
      <w:tblGrid>
        <w:gridCol w:w="4695"/>
        <w:gridCol w:w="1701"/>
        <w:gridCol w:w="1559"/>
        <w:gridCol w:w="1276"/>
      </w:tblGrid>
      <w:tr w:rsidR="00334E16" w:rsidRPr="00A30E7D" w:rsidTr="00334E16">
        <w:trPr>
          <w:trHeight w:val="904"/>
        </w:trPr>
        <w:tc>
          <w:tcPr>
            <w:tcW w:w="4695" w:type="dxa"/>
            <w:tcBorders>
              <w:top w:val="nil"/>
              <w:left w:val="nil"/>
              <w:right w:val="nil"/>
            </w:tcBorders>
            <w:shd w:val="clear" w:color="auto" w:fill="auto"/>
            <w:noWrap/>
            <w:vAlign w:val="bottom"/>
            <w:hideMark/>
          </w:tcPr>
          <w:p w:rsidR="00334E16" w:rsidRPr="00A30E7D" w:rsidRDefault="00334E16" w:rsidP="00334E16">
            <w:pPr>
              <w:rPr>
                <w:rFonts w:eastAsia="Times New Roman"/>
                <w:lang w:eastAsia="en-GB"/>
              </w:rPr>
            </w:pPr>
          </w:p>
        </w:tc>
        <w:tc>
          <w:tcPr>
            <w:tcW w:w="1701" w:type="dxa"/>
            <w:tcBorders>
              <w:top w:val="nil"/>
              <w:left w:val="nil"/>
              <w:right w:val="nil"/>
            </w:tcBorders>
            <w:shd w:val="clear" w:color="auto" w:fill="auto"/>
            <w:noWrap/>
            <w:vAlign w:val="bottom"/>
            <w:hideMark/>
          </w:tcPr>
          <w:p w:rsidR="00334E16" w:rsidRDefault="00334E16" w:rsidP="00334E16">
            <w:pPr>
              <w:jc w:val="right"/>
              <w:rPr>
                <w:rFonts w:eastAsia="Times New Roman"/>
                <w:lang w:eastAsia="en-GB"/>
              </w:rPr>
            </w:pPr>
            <w:r>
              <w:rPr>
                <w:rFonts w:eastAsia="Times New Roman"/>
                <w:lang w:eastAsia="en-GB"/>
              </w:rPr>
              <w:t xml:space="preserve">6 months to </w:t>
            </w:r>
          </w:p>
          <w:p w:rsidR="00334E16" w:rsidRPr="00A30E7D" w:rsidRDefault="00334E16" w:rsidP="00334E16">
            <w:pPr>
              <w:jc w:val="right"/>
              <w:rPr>
                <w:rFonts w:eastAsia="Times New Roman"/>
                <w:lang w:eastAsia="en-GB"/>
              </w:rPr>
            </w:pPr>
            <w:r w:rsidRPr="00A30E7D">
              <w:rPr>
                <w:rFonts w:eastAsia="Times New Roman"/>
                <w:lang w:eastAsia="en-GB"/>
              </w:rPr>
              <w:t>30 September</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A30E7D" w:rsidRDefault="00334E16" w:rsidP="00334E16">
            <w:pPr>
              <w:jc w:val="right"/>
              <w:rPr>
                <w:rFonts w:eastAsia="Times New Roman"/>
                <w:lang w:eastAsia="en-GB"/>
              </w:rPr>
            </w:pPr>
            <w:r w:rsidRPr="00A30E7D">
              <w:rPr>
                <w:rFonts w:eastAsia="Times New Roman"/>
                <w:lang w:eastAsia="en-GB"/>
              </w:rPr>
              <w:t>£'000</w:t>
            </w:r>
          </w:p>
        </w:tc>
        <w:tc>
          <w:tcPr>
            <w:tcW w:w="1559" w:type="dxa"/>
            <w:tcBorders>
              <w:top w:val="nil"/>
              <w:left w:val="nil"/>
              <w:right w:val="nil"/>
            </w:tcBorders>
            <w:shd w:val="clear" w:color="auto" w:fill="auto"/>
            <w:noWrap/>
            <w:vAlign w:val="bottom"/>
            <w:hideMark/>
          </w:tcPr>
          <w:p w:rsidR="00334E16" w:rsidRDefault="00334E16" w:rsidP="00334E16">
            <w:pPr>
              <w:jc w:val="right"/>
              <w:rPr>
                <w:rFonts w:eastAsia="Times New Roman"/>
                <w:lang w:eastAsia="en-GB"/>
              </w:rPr>
            </w:pPr>
            <w:r>
              <w:rPr>
                <w:rFonts w:eastAsia="Times New Roman"/>
                <w:lang w:eastAsia="en-GB"/>
              </w:rPr>
              <w:t xml:space="preserve">6 months to </w:t>
            </w:r>
          </w:p>
          <w:p w:rsidR="00334E16" w:rsidRPr="00A30E7D" w:rsidRDefault="00334E16" w:rsidP="00334E16">
            <w:pPr>
              <w:jc w:val="right"/>
              <w:rPr>
                <w:rFonts w:eastAsia="Times New Roman"/>
                <w:lang w:eastAsia="en-GB"/>
              </w:rPr>
            </w:pPr>
            <w:r>
              <w:rPr>
                <w:rFonts w:eastAsia="Times New Roman"/>
                <w:lang w:eastAsia="en-GB"/>
              </w:rPr>
              <w:t xml:space="preserve">30 </w:t>
            </w:r>
            <w:r w:rsidRPr="00A30E7D">
              <w:rPr>
                <w:rFonts w:eastAsia="Times New Roman"/>
                <w:lang w:eastAsia="en-GB"/>
              </w:rPr>
              <w:t>September</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3</w:t>
            </w:r>
          </w:p>
          <w:p w:rsidR="00334E16" w:rsidRPr="00A30E7D" w:rsidRDefault="00334E16" w:rsidP="00334E16">
            <w:pPr>
              <w:jc w:val="right"/>
              <w:rPr>
                <w:rFonts w:eastAsia="Times New Roman"/>
                <w:lang w:eastAsia="en-GB"/>
              </w:rPr>
            </w:pPr>
            <w:r w:rsidRPr="00A30E7D">
              <w:rPr>
                <w:rFonts w:eastAsia="Times New Roman"/>
                <w:lang w:eastAsia="en-GB"/>
              </w:rPr>
              <w:t>£'000</w:t>
            </w:r>
          </w:p>
        </w:tc>
        <w:tc>
          <w:tcPr>
            <w:tcW w:w="1276" w:type="dxa"/>
            <w:tcBorders>
              <w:top w:val="nil"/>
              <w:left w:val="nil"/>
              <w:right w:val="nil"/>
            </w:tcBorders>
            <w:shd w:val="clear" w:color="auto" w:fill="auto"/>
            <w:noWrap/>
            <w:vAlign w:val="bottom"/>
            <w:hideMark/>
          </w:tcPr>
          <w:p w:rsidR="00334E16" w:rsidRDefault="00334E16" w:rsidP="00334E16">
            <w:pPr>
              <w:jc w:val="right"/>
              <w:rPr>
                <w:rFonts w:eastAsia="Times New Roman"/>
                <w:lang w:eastAsia="en-GB"/>
              </w:rPr>
            </w:pPr>
            <w:r>
              <w:rPr>
                <w:rFonts w:eastAsia="Times New Roman"/>
                <w:lang w:eastAsia="en-GB"/>
              </w:rPr>
              <w:t>Year ended</w:t>
            </w:r>
          </w:p>
          <w:p w:rsidR="00334E16" w:rsidRPr="00A30E7D" w:rsidRDefault="00334E16" w:rsidP="00334E16">
            <w:pPr>
              <w:jc w:val="right"/>
              <w:rPr>
                <w:rFonts w:eastAsia="Times New Roman"/>
                <w:lang w:eastAsia="en-GB"/>
              </w:rPr>
            </w:pPr>
            <w:r w:rsidRPr="00A30E7D">
              <w:rPr>
                <w:rFonts w:eastAsia="Times New Roman"/>
                <w:lang w:eastAsia="en-GB"/>
              </w:rPr>
              <w:t>31 March</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A30E7D" w:rsidRDefault="00334E16" w:rsidP="00334E16">
            <w:pPr>
              <w:jc w:val="right"/>
              <w:rPr>
                <w:rFonts w:eastAsia="Times New Roman"/>
                <w:lang w:eastAsia="en-GB"/>
              </w:rPr>
            </w:pPr>
            <w:r w:rsidRPr="00A30E7D">
              <w:rPr>
                <w:rFonts w:eastAsia="Times New Roman"/>
                <w:lang w:eastAsia="en-GB"/>
              </w:rPr>
              <w:t>£'000</w:t>
            </w:r>
          </w:p>
        </w:tc>
      </w:tr>
      <w:tr w:rsidR="00334E16" w:rsidRPr="00A30E7D" w:rsidTr="00334E16">
        <w:trPr>
          <w:trHeight w:val="300"/>
        </w:trPr>
        <w:tc>
          <w:tcPr>
            <w:tcW w:w="4695" w:type="dxa"/>
            <w:tcBorders>
              <w:top w:val="nil"/>
              <w:left w:val="nil"/>
              <w:right w:val="nil"/>
            </w:tcBorders>
            <w:shd w:val="clear" w:color="auto" w:fill="auto"/>
            <w:noWrap/>
            <w:vAlign w:val="bottom"/>
            <w:hideMark/>
          </w:tcPr>
          <w:p w:rsidR="00334E16" w:rsidRPr="00A30E7D" w:rsidRDefault="00334E16" w:rsidP="00334E16">
            <w:pPr>
              <w:rPr>
                <w:rFonts w:eastAsia="Times New Roman"/>
                <w:lang w:eastAsia="en-GB"/>
              </w:rPr>
            </w:pPr>
          </w:p>
        </w:tc>
        <w:tc>
          <w:tcPr>
            <w:tcW w:w="1701" w:type="dxa"/>
            <w:tcBorders>
              <w:top w:val="nil"/>
              <w:left w:val="nil"/>
              <w:right w:val="nil"/>
            </w:tcBorders>
            <w:shd w:val="clear" w:color="auto" w:fill="auto"/>
            <w:noWrap/>
            <w:vAlign w:val="bottom"/>
            <w:hideMark/>
          </w:tcPr>
          <w:p w:rsidR="00334E16" w:rsidRPr="00A30E7D" w:rsidRDefault="00334E16" w:rsidP="00334E16">
            <w:pPr>
              <w:jc w:val="right"/>
              <w:rPr>
                <w:rFonts w:eastAsia="Times New Roman"/>
                <w:lang w:eastAsia="en-GB"/>
              </w:rPr>
            </w:pPr>
            <w:r w:rsidRPr="00A30E7D">
              <w:rPr>
                <w:rFonts w:eastAsia="Times New Roman"/>
                <w:lang w:eastAsia="en-GB"/>
              </w:rPr>
              <w:t> </w:t>
            </w:r>
          </w:p>
        </w:tc>
        <w:tc>
          <w:tcPr>
            <w:tcW w:w="1559" w:type="dxa"/>
            <w:tcBorders>
              <w:top w:val="nil"/>
              <w:left w:val="nil"/>
              <w:right w:val="nil"/>
            </w:tcBorders>
            <w:shd w:val="clear" w:color="auto" w:fill="auto"/>
            <w:noWrap/>
            <w:vAlign w:val="bottom"/>
            <w:hideMark/>
          </w:tcPr>
          <w:p w:rsidR="00334E16" w:rsidRPr="00A30E7D" w:rsidRDefault="00334E16" w:rsidP="00334E16">
            <w:pPr>
              <w:jc w:val="right"/>
              <w:rPr>
                <w:rFonts w:eastAsia="Times New Roman"/>
                <w:lang w:eastAsia="en-GB"/>
              </w:rPr>
            </w:pPr>
            <w:r w:rsidRPr="00A30E7D">
              <w:rPr>
                <w:rFonts w:eastAsia="Times New Roman"/>
                <w:lang w:eastAsia="en-GB"/>
              </w:rPr>
              <w:t> </w:t>
            </w:r>
          </w:p>
        </w:tc>
        <w:tc>
          <w:tcPr>
            <w:tcW w:w="1276" w:type="dxa"/>
            <w:tcBorders>
              <w:top w:val="nil"/>
              <w:left w:val="nil"/>
              <w:right w:val="nil"/>
            </w:tcBorders>
            <w:shd w:val="clear" w:color="auto" w:fill="auto"/>
            <w:noWrap/>
            <w:vAlign w:val="bottom"/>
            <w:hideMark/>
          </w:tcPr>
          <w:p w:rsidR="00334E16" w:rsidRPr="00A30E7D" w:rsidRDefault="00334E16" w:rsidP="00334E16">
            <w:pPr>
              <w:jc w:val="right"/>
              <w:rPr>
                <w:rFonts w:eastAsia="Times New Roman"/>
                <w:lang w:eastAsia="en-GB"/>
              </w:rPr>
            </w:pPr>
            <w:r w:rsidRPr="00A30E7D">
              <w:rPr>
                <w:rFonts w:eastAsia="Times New Roman"/>
                <w:lang w:eastAsia="en-GB"/>
              </w:rPr>
              <w:t> </w:t>
            </w:r>
          </w:p>
        </w:tc>
      </w:tr>
      <w:tr w:rsidR="003C481E" w:rsidRPr="00A30E7D" w:rsidTr="00722182">
        <w:trPr>
          <w:trHeight w:val="300"/>
        </w:trPr>
        <w:tc>
          <w:tcPr>
            <w:tcW w:w="4695" w:type="dxa"/>
            <w:tcBorders>
              <w:left w:val="nil"/>
              <w:right w:val="nil"/>
            </w:tcBorders>
            <w:shd w:val="clear" w:color="auto" w:fill="auto"/>
            <w:noWrap/>
            <w:vAlign w:val="bottom"/>
            <w:hideMark/>
          </w:tcPr>
          <w:p w:rsidR="003C481E" w:rsidRDefault="003C481E" w:rsidP="00334E16">
            <w:pPr>
              <w:rPr>
                <w:sz w:val="24"/>
                <w:szCs w:val="24"/>
              </w:rPr>
            </w:pPr>
            <w:r>
              <w:t>Weighted average number of shares in issue</w:t>
            </w:r>
          </w:p>
        </w:tc>
        <w:tc>
          <w:tcPr>
            <w:tcW w:w="1701" w:type="dxa"/>
            <w:tcBorders>
              <w:left w:val="nil"/>
              <w:right w:val="nil"/>
            </w:tcBorders>
            <w:shd w:val="clear" w:color="auto" w:fill="auto"/>
            <w:noWrap/>
            <w:vAlign w:val="bottom"/>
            <w:hideMark/>
          </w:tcPr>
          <w:p w:rsidR="003C481E" w:rsidRDefault="003C481E" w:rsidP="00334E16">
            <w:pPr>
              <w:jc w:val="right"/>
              <w:rPr>
                <w:sz w:val="24"/>
                <w:szCs w:val="24"/>
              </w:rPr>
            </w:pPr>
            <w:r>
              <w:t>12,431,623</w:t>
            </w:r>
          </w:p>
        </w:tc>
        <w:tc>
          <w:tcPr>
            <w:tcW w:w="1559" w:type="dxa"/>
            <w:tcBorders>
              <w:left w:val="nil"/>
              <w:right w:val="nil"/>
            </w:tcBorders>
            <w:shd w:val="clear" w:color="auto" w:fill="auto"/>
            <w:noWrap/>
            <w:vAlign w:val="bottom"/>
            <w:hideMark/>
          </w:tcPr>
          <w:p w:rsidR="003C481E" w:rsidRDefault="00BD5CF0" w:rsidP="00334E16">
            <w:pPr>
              <w:jc w:val="right"/>
              <w:rPr>
                <w:sz w:val="24"/>
                <w:szCs w:val="24"/>
              </w:rPr>
            </w:pPr>
            <w:r>
              <w:t>12,431,623</w:t>
            </w:r>
          </w:p>
        </w:tc>
        <w:tc>
          <w:tcPr>
            <w:tcW w:w="1276" w:type="dxa"/>
            <w:tcBorders>
              <w:left w:val="nil"/>
              <w:right w:val="nil"/>
            </w:tcBorders>
            <w:shd w:val="clear" w:color="auto" w:fill="auto"/>
            <w:noWrap/>
            <w:vAlign w:val="bottom"/>
            <w:hideMark/>
          </w:tcPr>
          <w:p w:rsidR="003C481E" w:rsidRDefault="00BD5CF0" w:rsidP="00334E16">
            <w:pPr>
              <w:jc w:val="right"/>
              <w:rPr>
                <w:sz w:val="24"/>
                <w:szCs w:val="24"/>
              </w:rPr>
            </w:pPr>
            <w:r>
              <w:t>12,431,623</w:t>
            </w:r>
          </w:p>
        </w:tc>
      </w:tr>
      <w:tr w:rsidR="00327679" w:rsidRPr="00A30E7D" w:rsidTr="00722182">
        <w:trPr>
          <w:trHeight w:val="300"/>
        </w:trPr>
        <w:tc>
          <w:tcPr>
            <w:tcW w:w="4695" w:type="dxa"/>
            <w:tcBorders>
              <w:left w:val="nil"/>
              <w:right w:val="nil"/>
            </w:tcBorders>
            <w:shd w:val="clear" w:color="auto" w:fill="auto"/>
            <w:noWrap/>
            <w:vAlign w:val="bottom"/>
          </w:tcPr>
          <w:p w:rsidR="00327679" w:rsidRDefault="00327679" w:rsidP="00334E16">
            <w:r>
              <w:t>Less: shares held in Treasury</w:t>
            </w:r>
          </w:p>
        </w:tc>
        <w:tc>
          <w:tcPr>
            <w:tcW w:w="1701" w:type="dxa"/>
            <w:tcBorders>
              <w:left w:val="nil"/>
              <w:right w:val="nil"/>
            </w:tcBorders>
            <w:shd w:val="clear" w:color="auto" w:fill="auto"/>
            <w:noWrap/>
            <w:vAlign w:val="bottom"/>
          </w:tcPr>
          <w:p w:rsidR="00327679" w:rsidRDefault="00327679" w:rsidP="00BD5CF0">
            <w:pPr>
              <w:jc w:val="right"/>
            </w:pPr>
            <w:r>
              <w:t>(18,381)</w:t>
            </w:r>
          </w:p>
        </w:tc>
        <w:tc>
          <w:tcPr>
            <w:tcW w:w="1559" w:type="dxa"/>
            <w:tcBorders>
              <w:left w:val="nil"/>
              <w:right w:val="nil"/>
            </w:tcBorders>
            <w:shd w:val="clear" w:color="auto" w:fill="auto"/>
            <w:noWrap/>
            <w:vAlign w:val="bottom"/>
          </w:tcPr>
          <w:p w:rsidR="00327679" w:rsidRDefault="00327679" w:rsidP="00BD5CF0">
            <w:pPr>
              <w:jc w:val="right"/>
            </w:pPr>
            <w:r>
              <w:t>-</w:t>
            </w:r>
          </w:p>
        </w:tc>
        <w:tc>
          <w:tcPr>
            <w:tcW w:w="1276" w:type="dxa"/>
            <w:tcBorders>
              <w:left w:val="nil"/>
              <w:right w:val="nil"/>
            </w:tcBorders>
            <w:shd w:val="clear" w:color="auto" w:fill="auto"/>
            <w:noWrap/>
            <w:vAlign w:val="bottom"/>
          </w:tcPr>
          <w:p w:rsidR="00327679" w:rsidRDefault="00327679" w:rsidP="00BD5CF0">
            <w:pPr>
              <w:jc w:val="right"/>
            </w:pPr>
            <w:r>
              <w:t>(12,764)</w:t>
            </w:r>
          </w:p>
        </w:tc>
      </w:tr>
      <w:tr w:rsidR="003C481E" w:rsidRPr="00A30E7D" w:rsidTr="00722182">
        <w:trPr>
          <w:trHeight w:val="300"/>
        </w:trPr>
        <w:tc>
          <w:tcPr>
            <w:tcW w:w="4695" w:type="dxa"/>
            <w:tcBorders>
              <w:left w:val="nil"/>
              <w:bottom w:val="single" w:sz="4" w:space="0" w:color="auto"/>
              <w:right w:val="nil"/>
            </w:tcBorders>
            <w:shd w:val="clear" w:color="auto" w:fill="auto"/>
            <w:noWrap/>
            <w:vAlign w:val="bottom"/>
            <w:hideMark/>
          </w:tcPr>
          <w:p w:rsidR="003C481E" w:rsidRDefault="003C481E" w:rsidP="00334E16">
            <w:pPr>
              <w:rPr>
                <w:sz w:val="24"/>
                <w:szCs w:val="24"/>
              </w:rPr>
            </w:pPr>
            <w:r>
              <w:t>Less: shares held under the ESOP</w:t>
            </w:r>
          </w:p>
        </w:tc>
        <w:tc>
          <w:tcPr>
            <w:tcW w:w="1701" w:type="dxa"/>
            <w:tcBorders>
              <w:left w:val="nil"/>
              <w:bottom w:val="single" w:sz="4" w:space="0" w:color="auto"/>
              <w:right w:val="nil"/>
            </w:tcBorders>
            <w:shd w:val="clear" w:color="auto" w:fill="auto"/>
            <w:noWrap/>
            <w:vAlign w:val="bottom"/>
            <w:hideMark/>
          </w:tcPr>
          <w:p w:rsidR="003C481E" w:rsidRDefault="003C481E" w:rsidP="00BD5CF0">
            <w:pPr>
              <w:jc w:val="right"/>
              <w:rPr>
                <w:sz w:val="24"/>
                <w:szCs w:val="24"/>
              </w:rPr>
            </w:pPr>
            <w:r>
              <w:t>(</w:t>
            </w:r>
            <w:r w:rsidR="00BD5CF0">
              <w:t>28,016</w:t>
            </w:r>
            <w:r>
              <w:t>)</w:t>
            </w:r>
          </w:p>
        </w:tc>
        <w:tc>
          <w:tcPr>
            <w:tcW w:w="1559" w:type="dxa"/>
            <w:tcBorders>
              <w:left w:val="nil"/>
              <w:bottom w:val="single" w:sz="4" w:space="0" w:color="auto"/>
              <w:right w:val="nil"/>
            </w:tcBorders>
            <w:shd w:val="clear" w:color="auto" w:fill="auto"/>
            <w:noWrap/>
            <w:vAlign w:val="bottom"/>
            <w:hideMark/>
          </w:tcPr>
          <w:p w:rsidR="003C481E" w:rsidRDefault="003C481E" w:rsidP="00BD5CF0">
            <w:pPr>
              <w:jc w:val="right"/>
              <w:rPr>
                <w:sz w:val="24"/>
                <w:szCs w:val="24"/>
              </w:rPr>
            </w:pPr>
            <w:r>
              <w:t>(</w:t>
            </w:r>
            <w:r w:rsidR="00BD5CF0">
              <w:t>39,021</w:t>
            </w:r>
            <w:r>
              <w:t>)</w:t>
            </w:r>
          </w:p>
        </w:tc>
        <w:tc>
          <w:tcPr>
            <w:tcW w:w="1276" w:type="dxa"/>
            <w:tcBorders>
              <w:left w:val="nil"/>
              <w:bottom w:val="single" w:sz="4" w:space="0" w:color="auto"/>
              <w:right w:val="nil"/>
            </w:tcBorders>
            <w:shd w:val="clear" w:color="auto" w:fill="auto"/>
            <w:noWrap/>
            <w:vAlign w:val="bottom"/>
            <w:hideMark/>
          </w:tcPr>
          <w:p w:rsidR="003C481E" w:rsidRDefault="003C481E" w:rsidP="00BD5CF0">
            <w:pPr>
              <w:jc w:val="right"/>
              <w:rPr>
                <w:sz w:val="24"/>
                <w:szCs w:val="24"/>
              </w:rPr>
            </w:pPr>
            <w:r>
              <w:t>(</w:t>
            </w:r>
            <w:r w:rsidR="00BD5CF0">
              <w:t>37,785</w:t>
            </w:r>
            <w:r>
              <w:t>)</w:t>
            </w:r>
          </w:p>
        </w:tc>
      </w:tr>
      <w:tr w:rsidR="003C481E" w:rsidRPr="00A30E7D" w:rsidTr="00334E16">
        <w:trPr>
          <w:trHeight w:val="300"/>
        </w:trPr>
        <w:tc>
          <w:tcPr>
            <w:tcW w:w="4695" w:type="dxa"/>
            <w:tcBorders>
              <w:top w:val="single" w:sz="4" w:space="0" w:color="auto"/>
              <w:left w:val="nil"/>
              <w:right w:val="nil"/>
            </w:tcBorders>
            <w:shd w:val="clear" w:color="auto" w:fill="auto"/>
            <w:noWrap/>
            <w:vAlign w:val="bottom"/>
            <w:hideMark/>
          </w:tcPr>
          <w:p w:rsidR="003C481E" w:rsidRDefault="003C481E" w:rsidP="00334E16">
            <w:pPr>
              <w:rPr>
                <w:sz w:val="24"/>
                <w:szCs w:val="24"/>
              </w:rPr>
            </w:pPr>
            <w:r>
              <w:t>Average number of shares in issue excluding the ESOP</w:t>
            </w:r>
          </w:p>
        </w:tc>
        <w:tc>
          <w:tcPr>
            <w:tcW w:w="1701" w:type="dxa"/>
            <w:tcBorders>
              <w:top w:val="single" w:sz="4" w:space="0" w:color="auto"/>
              <w:left w:val="nil"/>
              <w:right w:val="nil"/>
            </w:tcBorders>
            <w:shd w:val="clear" w:color="auto" w:fill="auto"/>
            <w:noWrap/>
            <w:vAlign w:val="bottom"/>
            <w:hideMark/>
          </w:tcPr>
          <w:p w:rsidR="003C481E" w:rsidRDefault="003C481E" w:rsidP="00BD5CF0">
            <w:pPr>
              <w:jc w:val="right"/>
              <w:rPr>
                <w:sz w:val="24"/>
                <w:szCs w:val="24"/>
              </w:rPr>
            </w:pPr>
            <w:r>
              <w:t>12,</w:t>
            </w:r>
            <w:r w:rsidR="00BD5CF0">
              <w:t>385,226</w:t>
            </w:r>
          </w:p>
        </w:tc>
        <w:tc>
          <w:tcPr>
            <w:tcW w:w="1559" w:type="dxa"/>
            <w:tcBorders>
              <w:top w:val="single" w:sz="4" w:space="0" w:color="auto"/>
              <w:left w:val="nil"/>
              <w:right w:val="nil"/>
            </w:tcBorders>
            <w:shd w:val="clear" w:color="auto" w:fill="auto"/>
            <w:noWrap/>
            <w:vAlign w:val="bottom"/>
            <w:hideMark/>
          </w:tcPr>
          <w:p w:rsidR="003C481E" w:rsidRDefault="00BD5CF0" w:rsidP="00334E16">
            <w:pPr>
              <w:jc w:val="right"/>
              <w:rPr>
                <w:sz w:val="24"/>
                <w:szCs w:val="24"/>
              </w:rPr>
            </w:pPr>
            <w:r>
              <w:t>12,392,602</w:t>
            </w:r>
          </w:p>
        </w:tc>
        <w:tc>
          <w:tcPr>
            <w:tcW w:w="1276" w:type="dxa"/>
            <w:tcBorders>
              <w:top w:val="single" w:sz="4" w:space="0" w:color="auto"/>
              <w:left w:val="nil"/>
              <w:right w:val="nil"/>
            </w:tcBorders>
            <w:shd w:val="clear" w:color="auto" w:fill="auto"/>
            <w:noWrap/>
            <w:vAlign w:val="bottom"/>
            <w:hideMark/>
          </w:tcPr>
          <w:p w:rsidR="003C481E" w:rsidRDefault="00BD5CF0" w:rsidP="00334E16">
            <w:pPr>
              <w:jc w:val="right"/>
              <w:rPr>
                <w:sz w:val="24"/>
                <w:szCs w:val="24"/>
              </w:rPr>
            </w:pPr>
            <w:r>
              <w:t>12,381,074</w:t>
            </w:r>
          </w:p>
        </w:tc>
      </w:tr>
      <w:tr w:rsidR="003C481E" w:rsidRPr="00A30E7D" w:rsidTr="00334E16">
        <w:trPr>
          <w:trHeight w:val="300"/>
        </w:trPr>
        <w:tc>
          <w:tcPr>
            <w:tcW w:w="4695" w:type="dxa"/>
            <w:tcBorders>
              <w:top w:val="nil"/>
              <w:left w:val="nil"/>
              <w:bottom w:val="single" w:sz="4" w:space="0" w:color="auto"/>
              <w:right w:val="nil"/>
            </w:tcBorders>
            <w:shd w:val="clear" w:color="auto" w:fill="auto"/>
            <w:noWrap/>
            <w:vAlign w:val="bottom"/>
            <w:hideMark/>
          </w:tcPr>
          <w:p w:rsidR="003C481E" w:rsidRDefault="003C481E" w:rsidP="00334E16">
            <w:pPr>
              <w:rPr>
                <w:sz w:val="24"/>
                <w:szCs w:val="24"/>
              </w:rPr>
            </w:pPr>
            <w:r>
              <w:t>Maximum dilution with regards to share options</w:t>
            </w:r>
          </w:p>
        </w:tc>
        <w:tc>
          <w:tcPr>
            <w:tcW w:w="1701" w:type="dxa"/>
            <w:tcBorders>
              <w:top w:val="nil"/>
              <w:left w:val="nil"/>
              <w:bottom w:val="single" w:sz="4" w:space="0" w:color="auto"/>
              <w:right w:val="nil"/>
            </w:tcBorders>
            <w:shd w:val="clear" w:color="auto" w:fill="auto"/>
            <w:noWrap/>
            <w:vAlign w:val="bottom"/>
            <w:hideMark/>
          </w:tcPr>
          <w:p w:rsidR="003C481E" w:rsidRDefault="00BD5CF0" w:rsidP="00334E16">
            <w:pPr>
              <w:jc w:val="right"/>
              <w:rPr>
                <w:sz w:val="24"/>
                <w:szCs w:val="24"/>
              </w:rPr>
            </w:pPr>
            <w:r>
              <w:t>79,092</w:t>
            </w:r>
          </w:p>
        </w:tc>
        <w:tc>
          <w:tcPr>
            <w:tcW w:w="1559" w:type="dxa"/>
            <w:tcBorders>
              <w:top w:val="nil"/>
              <w:left w:val="nil"/>
              <w:bottom w:val="single" w:sz="4" w:space="0" w:color="auto"/>
              <w:right w:val="nil"/>
            </w:tcBorders>
            <w:shd w:val="clear" w:color="auto" w:fill="auto"/>
            <w:noWrap/>
            <w:vAlign w:val="bottom"/>
            <w:hideMark/>
          </w:tcPr>
          <w:p w:rsidR="003C481E" w:rsidRDefault="00BD5CF0" w:rsidP="00334E16">
            <w:pPr>
              <w:jc w:val="right"/>
              <w:rPr>
                <w:sz w:val="24"/>
                <w:szCs w:val="24"/>
              </w:rPr>
            </w:pPr>
            <w:r>
              <w:t>74,8</w:t>
            </w:r>
            <w:r w:rsidR="00952C7A">
              <w:t>4</w:t>
            </w:r>
            <w:r>
              <w:t>2</w:t>
            </w:r>
          </w:p>
        </w:tc>
        <w:tc>
          <w:tcPr>
            <w:tcW w:w="1276" w:type="dxa"/>
            <w:tcBorders>
              <w:top w:val="nil"/>
              <w:left w:val="nil"/>
              <w:bottom w:val="single" w:sz="4" w:space="0" w:color="auto"/>
              <w:right w:val="nil"/>
            </w:tcBorders>
            <w:shd w:val="clear" w:color="auto" w:fill="auto"/>
            <w:noWrap/>
            <w:vAlign w:val="bottom"/>
            <w:hideMark/>
          </w:tcPr>
          <w:p w:rsidR="003C481E" w:rsidRDefault="00BD5CF0" w:rsidP="00334E16">
            <w:pPr>
              <w:jc w:val="right"/>
              <w:rPr>
                <w:sz w:val="24"/>
                <w:szCs w:val="24"/>
              </w:rPr>
            </w:pPr>
            <w:r>
              <w:t>79,911</w:t>
            </w:r>
          </w:p>
        </w:tc>
      </w:tr>
      <w:tr w:rsidR="003C481E" w:rsidRPr="00A30E7D" w:rsidTr="00334E16">
        <w:trPr>
          <w:trHeight w:val="315"/>
        </w:trPr>
        <w:tc>
          <w:tcPr>
            <w:tcW w:w="4695" w:type="dxa"/>
            <w:tcBorders>
              <w:top w:val="single" w:sz="4" w:space="0" w:color="auto"/>
              <w:left w:val="nil"/>
              <w:bottom w:val="double" w:sz="6" w:space="0" w:color="auto"/>
              <w:right w:val="nil"/>
            </w:tcBorders>
            <w:shd w:val="clear" w:color="auto" w:fill="auto"/>
            <w:noWrap/>
            <w:vAlign w:val="bottom"/>
            <w:hideMark/>
          </w:tcPr>
          <w:p w:rsidR="003C481E" w:rsidRDefault="003C481E" w:rsidP="00334E16">
            <w:pPr>
              <w:rPr>
                <w:sz w:val="24"/>
                <w:szCs w:val="24"/>
              </w:rPr>
            </w:pPr>
            <w:r>
              <w:t>Diluted weighted average number of shares</w:t>
            </w:r>
          </w:p>
        </w:tc>
        <w:tc>
          <w:tcPr>
            <w:tcW w:w="1701" w:type="dxa"/>
            <w:tcBorders>
              <w:top w:val="single" w:sz="4" w:space="0" w:color="auto"/>
              <w:left w:val="nil"/>
              <w:bottom w:val="double" w:sz="6" w:space="0" w:color="auto"/>
              <w:right w:val="nil"/>
            </w:tcBorders>
            <w:shd w:val="clear" w:color="auto" w:fill="auto"/>
            <w:noWrap/>
            <w:vAlign w:val="bottom"/>
            <w:hideMark/>
          </w:tcPr>
          <w:p w:rsidR="003C481E" w:rsidRDefault="00BD5CF0" w:rsidP="00334E16">
            <w:pPr>
              <w:jc w:val="right"/>
              <w:rPr>
                <w:sz w:val="24"/>
                <w:szCs w:val="24"/>
              </w:rPr>
            </w:pPr>
            <w:r>
              <w:t>12,464,318</w:t>
            </w:r>
          </w:p>
        </w:tc>
        <w:tc>
          <w:tcPr>
            <w:tcW w:w="1559" w:type="dxa"/>
            <w:tcBorders>
              <w:top w:val="single" w:sz="4" w:space="0" w:color="auto"/>
              <w:left w:val="nil"/>
              <w:bottom w:val="double" w:sz="6" w:space="0" w:color="auto"/>
              <w:right w:val="nil"/>
            </w:tcBorders>
            <w:shd w:val="clear" w:color="auto" w:fill="auto"/>
            <w:noWrap/>
            <w:vAlign w:val="bottom"/>
            <w:hideMark/>
          </w:tcPr>
          <w:p w:rsidR="003C481E" w:rsidRDefault="00BD5CF0" w:rsidP="00334E16">
            <w:pPr>
              <w:jc w:val="right"/>
              <w:rPr>
                <w:sz w:val="24"/>
                <w:szCs w:val="24"/>
              </w:rPr>
            </w:pPr>
            <w:r>
              <w:t>12,467,4</w:t>
            </w:r>
            <w:r w:rsidR="00952C7A">
              <w:t>4</w:t>
            </w:r>
            <w:r>
              <w:t>4</w:t>
            </w:r>
          </w:p>
        </w:tc>
        <w:tc>
          <w:tcPr>
            <w:tcW w:w="1276" w:type="dxa"/>
            <w:tcBorders>
              <w:top w:val="single" w:sz="4" w:space="0" w:color="auto"/>
              <w:left w:val="nil"/>
              <w:bottom w:val="double" w:sz="6" w:space="0" w:color="auto"/>
              <w:right w:val="nil"/>
            </w:tcBorders>
            <w:shd w:val="clear" w:color="auto" w:fill="auto"/>
            <w:noWrap/>
            <w:vAlign w:val="bottom"/>
            <w:hideMark/>
          </w:tcPr>
          <w:p w:rsidR="003C481E" w:rsidRDefault="00BD5CF0" w:rsidP="00334E16">
            <w:pPr>
              <w:jc w:val="right"/>
              <w:rPr>
                <w:sz w:val="24"/>
                <w:szCs w:val="24"/>
              </w:rPr>
            </w:pPr>
            <w:r>
              <w:t>12,460,985</w:t>
            </w:r>
          </w:p>
        </w:tc>
      </w:tr>
    </w:tbl>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334E16" w:rsidRDefault="00334E16" w:rsidP="00334E16">
      <w:pPr>
        <w:tabs>
          <w:tab w:val="left" w:pos="8505"/>
          <w:tab w:val="left" w:pos="9813"/>
          <w:tab w:val="left" w:pos="10175"/>
          <w:tab w:val="left" w:pos="11845"/>
          <w:tab w:val="left" w:pos="13616"/>
        </w:tabs>
        <w:jc w:val="both"/>
        <w:rPr>
          <w:rFonts w:eastAsia="Times New Roman"/>
          <w:color w:val="000000"/>
          <w:lang w:eastAsia="en-GB"/>
        </w:rPr>
      </w:pPr>
    </w:p>
    <w:p w:rsidR="009F32EE" w:rsidRDefault="009F32EE">
      <w:pPr>
        <w:spacing w:after="200" w:line="276" w:lineRule="auto"/>
        <w:rPr>
          <w:rFonts w:eastAsia="Times New Roman"/>
          <w:bCs/>
          <w:lang w:eastAsia="en-GB"/>
        </w:rPr>
      </w:pPr>
      <w:r>
        <w:rPr>
          <w:rFonts w:eastAsia="Times New Roman"/>
          <w:bCs/>
          <w:lang w:eastAsia="en-GB"/>
        </w:rPr>
        <w:br w:type="page"/>
      </w:r>
    </w:p>
    <w:p w:rsidR="00334E16" w:rsidRPr="003B698D" w:rsidRDefault="00334E16" w:rsidP="00334E16">
      <w:pPr>
        <w:rPr>
          <w:rFonts w:eastAsia="Times New Roman"/>
          <w:bCs/>
          <w:lang w:eastAsia="en-GB"/>
        </w:rPr>
      </w:pPr>
    </w:p>
    <w:tbl>
      <w:tblPr>
        <w:tblW w:w="9121" w:type="dxa"/>
        <w:tblInd w:w="93" w:type="dxa"/>
        <w:tblLook w:val="04A0" w:firstRow="1" w:lastRow="0" w:firstColumn="1" w:lastColumn="0" w:noHBand="0" w:noVBand="1"/>
      </w:tblPr>
      <w:tblGrid>
        <w:gridCol w:w="4693"/>
        <w:gridCol w:w="1559"/>
        <w:gridCol w:w="1560"/>
        <w:gridCol w:w="1309"/>
      </w:tblGrid>
      <w:tr w:rsidR="00334E16" w:rsidRPr="00BA2C5D" w:rsidTr="0052711C">
        <w:trPr>
          <w:trHeight w:val="300"/>
        </w:trPr>
        <w:tc>
          <w:tcPr>
            <w:tcW w:w="4693" w:type="dxa"/>
            <w:vMerge w:val="restart"/>
            <w:tcBorders>
              <w:top w:val="nil"/>
              <w:left w:val="nil"/>
              <w:right w:val="nil"/>
            </w:tcBorders>
            <w:shd w:val="clear" w:color="auto" w:fill="auto"/>
            <w:noWrap/>
            <w:vAlign w:val="bottom"/>
            <w:hideMark/>
          </w:tcPr>
          <w:p w:rsidR="00334E16" w:rsidRPr="00BA2C5D" w:rsidRDefault="00334E16" w:rsidP="00334E16">
            <w:pPr>
              <w:rPr>
                <w:rFonts w:eastAsia="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334E16" w:rsidRPr="00BA2C5D" w:rsidRDefault="00334E16" w:rsidP="00334E16">
            <w:pPr>
              <w:rPr>
                <w:rFonts w:eastAsia="Times New Roman"/>
                <w:color w:val="000000"/>
                <w:lang w:eastAsia="en-GB"/>
              </w:rPr>
            </w:pPr>
          </w:p>
        </w:tc>
        <w:tc>
          <w:tcPr>
            <w:tcW w:w="1309" w:type="dxa"/>
            <w:vMerge w:val="restart"/>
            <w:tcBorders>
              <w:top w:val="nil"/>
              <w:left w:val="nil"/>
              <w:right w:val="nil"/>
            </w:tcBorders>
            <w:shd w:val="clear" w:color="auto" w:fill="auto"/>
            <w:noWrap/>
            <w:vAlign w:val="bottom"/>
            <w:hideMark/>
          </w:tcPr>
          <w:p w:rsidR="00334E16" w:rsidRPr="00BA2C5D" w:rsidRDefault="00334E16" w:rsidP="00334E16">
            <w:pPr>
              <w:jc w:val="right"/>
              <w:rPr>
                <w:rFonts w:eastAsia="Times New Roman"/>
                <w:color w:val="000000"/>
                <w:lang w:eastAsia="en-GB"/>
              </w:rPr>
            </w:pPr>
            <w:r w:rsidRPr="00BA2C5D">
              <w:rPr>
                <w:rFonts w:eastAsia="Times New Roman"/>
                <w:color w:val="000000"/>
                <w:lang w:eastAsia="en-GB"/>
              </w:rPr>
              <w:t>Year ended</w:t>
            </w:r>
          </w:p>
          <w:p w:rsidR="00334E16" w:rsidRPr="00BA2C5D" w:rsidRDefault="00334E16" w:rsidP="00334E16">
            <w:pPr>
              <w:jc w:val="right"/>
              <w:rPr>
                <w:rFonts w:eastAsia="Times New Roman"/>
                <w:color w:val="000000"/>
                <w:lang w:eastAsia="en-GB"/>
              </w:rPr>
            </w:pPr>
            <w:r w:rsidRPr="00BA2C5D">
              <w:rPr>
                <w:rFonts w:eastAsia="Times New Roman"/>
                <w:color w:val="000000"/>
                <w:lang w:eastAsia="en-GB"/>
              </w:rPr>
              <w:t xml:space="preserve">31 March </w:t>
            </w:r>
          </w:p>
          <w:p w:rsidR="00334E16" w:rsidRPr="00BA2C5D" w:rsidRDefault="00334E16" w:rsidP="00334E16">
            <w:pPr>
              <w:jc w:val="right"/>
              <w:rPr>
                <w:rFonts w:eastAsia="Times New Roman"/>
                <w:color w:val="000000"/>
                <w:lang w:eastAsia="en-GB"/>
              </w:rPr>
            </w:pPr>
            <w:r>
              <w:rPr>
                <w:rFonts w:eastAsia="Times New Roman"/>
                <w:color w:val="000000"/>
                <w:lang w:eastAsia="en-GB"/>
              </w:rPr>
              <w:t>201</w:t>
            </w:r>
            <w:r w:rsidR="00BD5CF0">
              <w:rPr>
                <w:rFonts w:eastAsia="Times New Roman"/>
                <w:color w:val="000000"/>
                <w:lang w:eastAsia="en-GB"/>
              </w:rPr>
              <w:t>4</w:t>
            </w:r>
          </w:p>
          <w:p w:rsidR="00334E16" w:rsidRPr="00BA2C5D" w:rsidRDefault="00334E16" w:rsidP="00334E16">
            <w:pPr>
              <w:jc w:val="right"/>
              <w:rPr>
                <w:rFonts w:eastAsia="Times New Roman"/>
                <w:color w:val="000000"/>
                <w:lang w:eastAsia="en-GB"/>
              </w:rPr>
            </w:pPr>
            <w:r w:rsidRPr="00BA2C5D">
              <w:rPr>
                <w:rFonts w:eastAsia="Times New Roman"/>
                <w:color w:val="000000"/>
                <w:lang w:eastAsia="en-GB"/>
              </w:rPr>
              <w:t>£'000</w:t>
            </w:r>
          </w:p>
        </w:tc>
      </w:tr>
      <w:tr w:rsidR="00334E16" w:rsidRPr="00BA2C5D" w:rsidTr="0052711C">
        <w:trPr>
          <w:trHeight w:val="300"/>
        </w:trPr>
        <w:tc>
          <w:tcPr>
            <w:tcW w:w="4693" w:type="dxa"/>
            <w:vMerge/>
            <w:tcBorders>
              <w:left w:val="nil"/>
              <w:right w:val="nil"/>
            </w:tcBorders>
            <w:shd w:val="clear" w:color="auto" w:fill="auto"/>
            <w:noWrap/>
            <w:vAlign w:val="bottom"/>
            <w:hideMark/>
          </w:tcPr>
          <w:p w:rsidR="00334E16" w:rsidRPr="00BA2C5D" w:rsidRDefault="00334E16" w:rsidP="00334E16">
            <w:pPr>
              <w:rPr>
                <w:rFonts w:eastAsia="Times New Roman"/>
                <w:color w:val="000000"/>
                <w:lang w:eastAsia="en-GB"/>
              </w:rPr>
            </w:pPr>
          </w:p>
        </w:tc>
        <w:tc>
          <w:tcPr>
            <w:tcW w:w="3119" w:type="dxa"/>
            <w:gridSpan w:val="2"/>
            <w:tcBorders>
              <w:top w:val="nil"/>
              <w:left w:val="nil"/>
              <w:bottom w:val="nil"/>
              <w:right w:val="nil"/>
            </w:tcBorders>
            <w:shd w:val="clear" w:color="auto" w:fill="auto"/>
            <w:noWrap/>
            <w:vAlign w:val="bottom"/>
            <w:hideMark/>
          </w:tcPr>
          <w:p w:rsidR="00334E16" w:rsidRPr="00BA2C5D" w:rsidRDefault="00334E16" w:rsidP="00334E16">
            <w:pPr>
              <w:jc w:val="center"/>
              <w:rPr>
                <w:rFonts w:eastAsia="Times New Roman"/>
                <w:color w:val="000000"/>
                <w:lang w:eastAsia="en-GB"/>
              </w:rPr>
            </w:pPr>
            <w:r w:rsidRPr="00BA2C5D">
              <w:rPr>
                <w:rFonts w:eastAsia="Times New Roman"/>
                <w:color w:val="000000"/>
                <w:lang w:eastAsia="en-GB"/>
              </w:rPr>
              <w:t>6 months to 30 September:</w:t>
            </w:r>
          </w:p>
        </w:tc>
        <w:tc>
          <w:tcPr>
            <w:tcW w:w="1309" w:type="dxa"/>
            <w:vMerge/>
            <w:tcBorders>
              <w:left w:val="nil"/>
              <w:right w:val="nil"/>
            </w:tcBorders>
            <w:shd w:val="clear" w:color="auto" w:fill="auto"/>
            <w:noWrap/>
            <w:vAlign w:val="bottom"/>
            <w:hideMark/>
          </w:tcPr>
          <w:p w:rsidR="00334E16" w:rsidRPr="00BA2C5D" w:rsidRDefault="00334E16" w:rsidP="00334E16">
            <w:pPr>
              <w:jc w:val="right"/>
              <w:rPr>
                <w:rFonts w:eastAsia="Times New Roman"/>
                <w:color w:val="000000"/>
                <w:lang w:eastAsia="en-GB"/>
              </w:rPr>
            </w:pPr>
          </w:p>
        </w:tc>
      </w:tr>
      <w:tr w:rsidR="00334E16" w:rsidRPr="00BA2C5D" w:rsidTr="0052711C">
        <w:trPr>
          <w:trHeight w:val="603"/>
        </w:trPr>
        <w:tc>
          <w:tcPr>
            <w:tcW w:w="4693" w:type="dxa"/>
            <w:vMerge/>
            <w:tcBorders>
              <w:left w:val="nil"/>
              <w:bottom w:val="single" w:sz="4" w:space="0" w:color="auto"/>
              <w:right w:val="nil"/>
            </w:tcBorders>
            <w:shd w:val="clear" w:color="auto" w:fill="auto"/>
            <w:noWrap/>
            <w:vAlign w:val="bottom"/>
            <w:hideMark/>
          </w:tcPr>
          <w:p w:rsidR="00334E16" w:rsidRPr="00BA2C5D" w:rsidRDefault="00334E16" w:rsidP="00334E16">
            <w:pPr>
              <w:rPr>
                <w:rFonts w:eastAsia="Times New Roman"/>
                <w:color w:val="000000"/>
                <w:lang w:eastAsia="en-GB"/>
              </w:rPr>
            </w:pPr>
          </w:p>
        </w:tc>
        <w:tc>
          <w:tcPr>
            <w:tcW w:w="1559" w:type="dxa"/>
            <w:tcBorders>
              <w:top w:val="nil"/>
              <w:left w:val="nil"/>
              <w:bottom w:val="single" w:sz="4" w:space="0" w:color="auto"/>
              <w:right w:val="nil"/>
            </w:tcBorders>
            <w:shd w:val="clear" w:color="auto" w:fill="auto"/>
            <w:noWrap/>
            <w:vAlign w:val="bottom"/>
            <w:hideMark/>
          </w:tcPr>
          <w:p w:rsidR="00334E16" w:rsidRPr="00BA2C5D" w:rsidRDefault="00334E16" w:rsidP="00334E16">
            <w:pPr>
              <w:jc w:val="right"/>
              <w:rPr>
                <w:rFonts w:eastAsia="Times New Roman"/>
                <w:color w:val="000000"/>
                <w:lang w:eastAsia="en-GB"/>
              </w:rPr>
            </w:pPr>
            <w:r>
              <w:rPr>
                <w:rFonts w:eastAsia="Times New Roman"/>
                <w:color w:val="000000"/>
                <w:lang w:eastAsia="en-GB"/>
              </w:rPr>
              <w:t>201</w:t>
            </w:r>
            <w:r w:rsidR="00BD5CF0">
              <w:rPr>
                <w:rFonts w:eastAsia="Times New Roman"/>
                <w:color w:val="000000"/>
                <w:lang w:eastAsia="en-GB"/>
              </w:rPr>
              <w:t>4</w:t>
            </w:r>
          </w:p>
          <w:p w:rsidR="00334E16" w:rsidRPr="00BA2C5D" w:rsidRDefault="00334E16" w:rsidP="00334E16">
            <w:pPr>
              <w:jc w:val="right"/>
              <w:rPr>
                <w:rFonts w:eastAsia="Times New Roman"/>
                <w:color w:val="000000"/>
                <w:lang w:eastAsia="en-GB"/>
              </w:rPr>
            </w:pPr>
            <w:r w:rsidRPr="00BA2C5D">
              <w:rPr>
                <w:rFonts w:eastAsia="Times New Roman"/>
                <w:color w:val="000000"/>
                <w:lang w:eastAsia="en-GB"/>
              </w:rPr>
              <w:t>£'000</w:t>
            </w:r>
          </w:p>
        </w:tc>
        <w:tc>
          <w:tcPr>
            <w:tcW w:w="1560" w:type="dxa"/>
            <w:tcBorders>
              <w:top w:val="nil"/>
              <w:left w:val="nil"/>
              <w:bottom w:val="single" w:sz="4" w:space="0" w:color="auto"/>
              <w:right w:val="nil"/>
            </w:tcBorders>
            <w:shd w:val="clear" w:color="auto" w:fill="auto"/>
            <w:noWrap/>
            <w:vAlign w:val="bottom"/>
            <w:hideMark/>
          </w:tcPr>
          <w:p w:rsidR="00334E16" w:rsidRPr="00BA2C5D" w:rsidRDefault="00334E16" w:rsidP="00334E16">
            <w:pPr>
              <w:jc w:val="right"/>
              <w:rPr>
                <w:rFonts w:eastAsia="Times New Roman"/>
                <w:color w:val="000000"/>
                <w:lang w:eastAsia="en-GB"/>
              </w:rPr>
            </w:pPr>
            <w:r>
              <w:rPr>
                <w:rFonts w:eastAsia="Times New Roman"/>
                <w:color w:val="000000"/>
                <w:lang w:eastAsia="en-GB"/>
              </w:rPr>
              <w:t>201</w:t>
            </w:r>
            <w:r w:rsidR="00BD5CF0">
              <w:rPr>
                <w:rFonts w:eastAsia="Times New Roman"/>
                <w:color w:val="000000"/>
                <w:lang w:eastAsia="en-GB"/>
              </w:rPr>
              <w:t>3</w:t>
            </w:r>
          </w:p>
          <w:p w:rsidR="00334E16" w:rsidRPr="00BA2C5D" w:rsidRDefault="00334E16" w:rsidP="00334E16">
            <w:pPr>
              <w:jc w:val="right"/>
              <w:rPr>
                <w:rFonts w:eastAsia="Times New Roman"/>
                <w:color w:val="000000"/>
                <w:lang w:eastAsia="en-GB"/>
              </w:rPr>
            </w:pPr>
            <w:r w:rsidRPr="00BA2C5D">
              <w:rPr>
                <w:rFonts w:eastAsia="Times New Roman"/>
                <w:color w:val="000000"/>
                <w:lang w:eastAsia="en-GB"/>
              </w:rPr>
              <w:t>£'000</w:t>
            </w:r>
          </w:p>
        </w:tc>
        <w:tc>
          <w:tcPr>
            <w:tcW w:w="1309" w:type="dxa"/>
            <w:vMerge/>
            <w:tcBorders>
              <w:left w:val="nil"/>
              <w:bottom w:val="single" w:sz="4" w:space="0" w:color="auto"/>
              <w:right w:val="nil"/>
            </w:tcBorders>
            <w:shd w:val="clear" w:color="auto" w:fill="auto"/>
            <w:noWrap/>
            <w:vAlign w:val="bottom"/>
            <w:hideMark/>
          </w:tcPr>
          <w:p w:rsidR="00334E16" w:rsidRPr="00BA2C5D" w:rsidRDefault="00334E16" w:rsidP="00334E16">
            <w:pPr>
              <w:jc w:val="right"/>
              <w:rPr>
                <w:rFonts w:eastAsia="Times New Roman"/>
                <w:color w:val="000000"/>
                <w:lang w:eastAsia="en-GB"/>
              </w:rPr>
            </w:pPr>
          </w:p>
        </w:tc>
      </w:tr>
      <w:tr w:rsidR="00185DC5"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b/>
                <w:bCs/>
                <w:color w:val="000000"/>
                <w:lang w:eastAsia="en-GB"/>
              </w:rPr>
              <w:t>Underlying profit before tax</w:t>
            </w:r>
          </w:p>
        </w:tc>
        <w:tc>
          <w:tcPr>
            <w:tcW w:w="1559" w:type="dxa"/>
            <w:tcBorders>
              <w:top w:val="nil"/>
              <w:left w:val="nil"/>
              <w:bottom w:val="nil"/>
              <w:right w:val="nil"/>
            </w:tcBorders>
            <w:shd w:val="clear" w:color="auto" w:fill="auto"/>
            <w:noWrap/>
            <w:vAlign w:val="bottom"/>
            <w:hideMark/>
          </w:tcPr>
          <w:p w:rsidR="00185DC5" w:rsidRPr="00BA2C5D" w:rsidRDefault="00185DC5" w:rsidP="00334E16">
            <w:pPr>
              <w:jc w:val="right"/>
              <w:rPr>
                <w:rFonts w:eastAsia="Times New Roman"/>
                <w:b/>
                <w:bCs/>
                <w:color w:val="000000"/>
                <w:lang w:eastAsia="en-GB"/>
              </w:rPr>
            </w:pPr>
            <w:r>
              <w:rPr>
                <w:b/>
                <w:bCs/>
                <w:color w:val="000000"/>
              </w:rPr>
              <w:t>1,3</w:t>
            </w:r>
            <w:r w:rsidR="00BD5CF0">
              <w:rPr>
                <w:b/>
                <w:bCs/>
                <w:color w:val="000000"/>
              </w:rPr>
              <w:t>04</w:t>
            </w:r>
          </w:p>
        </w:tc>
        <w:tc>
          <w:tcPr>
            <w:tcW w:w="1560"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bCs/>
                <w:color w:val="000000"/>
                <w:lang w:eastAsia="en-GB"/>
              </w:rPr>
            </w:pPr>
            <w:r w:rsidRPr="00566415">
              <w:rPr>
                <w:bCs/>
                <w:color w:val="000000"/>
              </w:rPr>
              <w:t>1,</w:t>
            </w:r>
            <w:r w:rsidR="00BD5CF0" w:rsidRPr="00566415">
              <w:rPr>
                <w:bCs/>
                <w:color w:val="000000"/>
              </w:rPr>
              <w:t>371</w:t>
            </w:r>
          </w:p>
        </w:tc>
        <w:tc>
          <w:tcPr>
            <w:tcW w:w="1309"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bCs/>
                <w:color w:val="000000"/>
              </w:rPr>
              <w:t>3,</w:t>
            </w:r>
            <w:r w:rsidR="00BD5CF0" w:rsidRPr="00566415">
              <w:rPr>
                <w:bCs/>
                <w:color w:val="000000"/>
              </w:rPr>
              <w:t>647</w:t>
            </w:r>
          </w:p>
        </w:tc>
      </w:tr>
      <w:tr w:rsidR="00185DC5"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p>
        </w:tc>
        <w:tc>
          <w:tcPr>
            <w:tcW w:w="1559"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bCs/>
                <w:color w:val="000000"/>
                <w:lang w:eastAsia="en-GB"/>
              </w:rPr>
            </w:pPr>
          </w:p>
        </w:tc>
        <w:tc>
          <w:tcPr>
            <w:tcW w:w="1309"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r>
      <w:tr w:rsidR="00185DC5"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color w:val="000000"/>
                <w:lang w:eastAsia="en-GB"/>
              </w:rPr>
              <w:t>Tax thereon</w:t>
            </w:r>
          </w:p>
        </w:tc>
        <w:tc>
          <w:tcPr>
            <w:tcW w:w="1559" w:type="dxa"/>
            <w:tcBorders>
              <w:top w:val="nil"/>
              <w:left w:val="nil"/>
              <w:bottom w:val="nil"/>
              <w:right w:val="nil"/>
            </w:tcBorders>
            <w:shd w:val="clear" w:color="auto" w:fill="auto"/>
            <w:noWrap/>
            <w:vAlign w:val="bottom"/>
            <w:hideMark/>
          </w:tcPr>
          <w:p w:rsidR="00185DC5" w:rsidRPr="00BA2C5D" w:rsidRDefault="00185DC5" w:rsidP="00334E16">
            <w:pPr>
              <w:jc w:val="right"/>
              <w:rPr>
                <w:rFonts w:eastAsia="Times New Roman"/>
                <w:b/>
                <w:bCs/>
                <w:color w:val="000000"/>
                <w:lang w:eastAsia="en-GB"/>
              </w:rPr>
            </w:pPr>
            <w:r>
              <w:rPr>
                <w:b/>
                <w:bCs/>
                <w:color w:val="000000"/>
              </w:rPr>
              <w:t>(3</w:t>
            </w:r>
            <w:r w:rsidR="00BD5CF0">
              <w:rPr>
                <w:b/>
                <w:bCs/>
                <w:color w:val="000000"/>
              </w:rPr>
              <w:t>10</w:t>
            </w:r>
            <w:r>
              <w:rPr>
                <w:b/>
                <w:bCs/>
                <w:color w:val="000000"/>
              </w:rPr>
              <w:t>)</w:t>
            </w:r>
          </w:p>
        </w:tc>
        <w:tc>
          <w:tcPr>
            <w:tcW w:w="1560"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bCs/>
                <w:color w:val="000000"/>
                <w:lang w:eastAsia="en-GB"/>
              </w:rPr>
            </w:pPr>
            <w:r w:rsidRPr="00566415">
              <w:rPr>
                <w:bCs/>
                <w:color w:val="000000"/>
              </w:rPr>
              <w:t>(3</w:t>
            </w:r>
            <w:r w:rsidR="00BD5CF0" w:rsidRPr="00566415">
              <w:rPr>
                <w:bCs/>
                <w:color w:val="000000"/>
              </w:rPr>
              <w:t>56</w:t>
            </w:r>
            <w:r w:rsidRPr="00566415">
              <w:rPr>
                <w:bCs/>
                <w:color w:val="000000"/>
              </w:rPr>
              <w:t>)</w:t>
            </w:r>
          </w:p>
        </w:tc>
        <w:tc>
          <w:tcPr>
            <w:tcW w:w="1309" w:type="dxa"/>
            <w:tcBorders>
              <w:top w:val="nil"/>
              <w:left w:val="nil"/>
              <w:bottom w:val="nil"/>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bCs/>
                <w:color w:val="000000"/>
              </w:rPr>
              <w:t>(</w:t>
            </w:r>
            <w:r w:rsidR="00BD5CF0" w:rsidRPr="00566415">
              <w:rPr>
                <w:bCs/>
                <w:color w:val="000000"/>
              </w:rPr>
              <w:t>901</w:t>
            </w:r>
            <w:r w:rsidRPr="00566415">
              <w:rPr>
                <w:bCs/>
                <w:color w:val="000000"/>
              </w:rPr>
              <w:t>)</w:t>
            </w:r>
          </w:p>
        </w:tc>
      </w:tr>
      <w:tr w:rsidR="00185DC5" w:rsidRPr="009E45E6" w:rsidTr="0052711C">
        <w:trPr>
          <w:trHeight w:val="315"/>
        </w:trPr>
        <w:tc>
          <w:tcPr>
            <w:tcW w:w="4693" w:type="dxa"/>
            <w:tcBorders>
              <w:top w:val="nil"/>
              <w:left w:val="nil"/>
              <w:bottom w:val="nil"/>
              <w:right w:val="nil"/>
            </w:tcBorders>
            <w:shd w:val="clear" w:color="auto" w:fill="auto"/>
            <w:noWrap/>
            <w:vAlign w:val="bottom"/>
            <w:hideMark/>
          </w:tcPr>
          <w:p w:rsidR="00185DC5" w:rsidRPr="009E45E6" w:rsidRDefault="00185DC5" w:rsidP="00334E16">
            <w:pPr>
              <w:rPr>
                <w:rFonts w:eastAsia="Times New Roman"/>
                <w:i/>
                <w:color w:val="000000"/>
                <w:lang w:eastAsia="en-GB"/>
              </w:rPr>
            </w:pPr>
            <w:bookmarkStart w:id="6" w:name="_GoBack" w:colFirst="1" w:colLast="3"/>
            <w:r>
              <w:rPr>
                <w:rFonts w:eastAsia="Times New Roman"/>
                <w:i/>
                <w:color w:val="000000"/>
                <w:lang w:eastAsia="en-GB"/>
              </w:rPr>
              <w:t>Tax rate</w:t>
            </w:r>
          </w:p>
        </w:tc>
        <w:tc>
          <w:tcPr>
            <w:tcW w:w="1559" w:type="dxa"/>
            <w:tcBorders>
              <w:top w:val="nil"/>
              <w:left w:val="nil"/>
              <w:bottom w:val="nil"/>
              <w:right w:val="nil"/>
            </w:tcBorders>
            <w:shd w:val="clear" w:color="auto" w:fill="auto"/>
            <w:noWrap/>
            <w:vAlign w:val="bottom"/>
            <w:hideMark/>
          </w:tcPr>
          <w:p w:rsidR="00185DC5" w:rsidRPr="00B17867" w:rsidRDefault="00185DC5" w:rsidP="00334E16">
            <w:pPr>
              <w:jc w:val="right"/>
              <w:rPr>
                <w:rFonts w:eastAsia="Times New Roman"/>
                <w:bCs/>
                <w:color w:val="000000" w:themeColor="text1"/>
                <w:lang w:eastAsia="en-GB"/>
              </w:rPr>
            </w:pPr>
            <w:r w:rsidRPr="00B17867">
              <w:rPr>
                <w:color w:val="000000" w:themeColor="text1"/>
              </w:rPr>
              <w:t>2</w:t>
            </w:r>
            <w:r w:rsidR="00BD5CF0" w:rsidRPr="00B17867">
              <w:rPr>
                <w:color w:val="000000" w:themeColor="text1"/>
              </w:rPr>
              <w:t>4</w:t>
            </w:r>
            <w:r w:rsidRPr="00B17867">
              <w:rPr>
                <w:color w:val="000000" w:themeColor="text1"/>
              </w:rPr>
              <w:t>%</w:t>
            </w:r>
          </w:p>
        </w:tc>
        <w:tc>
          <w:tcPr>
            <w:tcW w:w="1560" w:type="dxa"/>
            <w:tcBorders>
              <w:top w:val="nil"/>
              <w:left w:val="nil"/>
              <w:bottom w:val="nil"/>
              <w:right w:val="nil"/>
            </w:tcBorders>
            <w:shd w:val="clear" w:color="auto" w:fill="auto"/>
            <w:noWrap/>
            <w:vAlign w:val="bottom"/>
            <w:hideMark/>
          </w:tcPr>
          <w:p w:rsidR="00185DC5" w:rsidRPr="00B17867" w:rsidRDefault="00185DC5" w:rsidP="00334E16">
            <w:pPr>
              <w:jc w:val="right"/>
              <w:rPr>
                <w:rFonts w:eastAsia="Times New Roman"/>
                <w:bCs/>
                <w:color w:val="000000" w:themeColor="text1"/>
                <w:lang w:eastAsia="en-GB"/>
              </w:rPr>
            </w:pPr>
            <w:r w:rsidRPr="00B17867">
              <w:rPr>
                <w:color w:val="000000" w:themeColor="text1"/>
              </w:rPr>
              <w:t>2</w:t>
            </w:r>
            <w:r w:rsidR="00BD5CF0" w:rsidRPr="00B17867">
              <w:rPr>
                <w:color w:val="000000" w:themeColor="text1"/>
              </w:rPr>
              <w:t>6</w:t>
            </w:r>
            <w:r w:rsidRPr="00B17867">
              <w:rPr>
                <w:color w:val="000000" w:themeColor="text1"/>
              </w:rPr>
              <w:t>%</w:t>
            </w:r>
          </w:p>
        </w:tc>
        <w:tc>
          <w:tcPr>
            <w:tcW w:w="1309" w:type="dxa"/>
            <w:tcBorders>
              <w:top w:val="nil"/>
              <w:left w:val="nil"/>
              <w:bottom w:val="nil"/>
              <w:right w:val="nil"/>
            </w:tcBorders>
            <w:shd w:val="clear" w:color="auto" w:fill="auto"/>
            <w:noWrap/>
            <w:vAlign w:val="bottom"/>
            <w:hideMark/>
          </w:tcPr>
          <w:p w:rsidR="00185DC5" w:rsidRPr="00B17867" w:rsidRDefault="00185DC5" w:rsidP="00334E16">
            <w:pPr>
              <w:jc w:val="right"/>
              <w:rPr>
                <w:rFonts w:eastAsia="Times New Roman"/>
                <w:color w:val="000000" w:themeColor="text1"/>
                <w:lang w:eastAsia="en-GB"/>
              </w:rPr>
            </w:pPr>
            <w:r w:rsidRPr="00B17867">
              <w:rPr>
                <w:color w:val="000000" w:themeColor="text1"/>
              </w:rPr>
              <w:t>2</w:t>
            </w:r>
            <w:r w:rsidR="00BD5CF0" w:rsidRPr="00B17867">
              <w:rPr>
                <w:color w:val="000000" w:themeColor="text1"/>
              </w:rPr>
              <w:t>5</w:t>
            </w:r>
            <w:r w:rsidRPr="00B17867">
              <w:rPr>
                <w:color w:val="000000" w:themeColor="text1"/>
              </w:rPr>
              <w:t>%</w:t>
            </w:r>
          </w:p>
        </w:tc>
      </w:tr>
      <w:bookmarkEnd w:id="6"/>
      <w:tr w:rsidR="00185DC5" w:rsidRPr="00BA2C5D" w:rsidTr="0052711C">
        <w:trPr>
          <w:trHeight w:val="330"/>
        </w:trPr>
        <w:tc>
          <w:tcPr>
            <w:tcW w:w="4693" w:type="dxa"/>
            <w:tcBorders>
              <w:top w:val="single" w:sz="4" w:space="0" w:color="auto"/>
              <w:left w:val="nil"/>
              <w:bottom w:val="double" w:sz="6" w:space="0" w:color="auto"/>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color w:val="000000"/>
                <w:lang w:eastAsia="en-GB"/>
              </w:rPr>
              <w:t>Underlying profit after tax</w:t>
            </w:r>
          </w:p>
        </w:tc>
        <w:tc>
          <w:tcPr>
            <w:tcW w:w="1559" w:type="dxa"/>
            <w:tcBorders>
              <w:top w:val="single" w:sz="4" w:space="0" w:color="auto"/>
              <w:left w:val="nil"/>
              <w:bottom w:val="double" w:sz="6" w:space="0" w:color="auto"/>
              <w:right w:val="nil"/>
            </w:tcBorders>
            <w:shd w:val="clear" w:color="auto" w:fill="auto"/>
            <w:noWrap/>
            <w:vAlign w:val="bottom"/>
            <w:hideMark/>
          </w:tcPr>
          <w:p w:rsidR="00185DC5" w:rsidRPr="00BA2C5D" w:rsidRDefault="00BD5CF0" w:rsidP="00334E16">
            <w:pPr>
              <w:jc w:val="right"/>
              <w:rPr>
                <w:rFonts w:eastAsia="Times New Roman"/>
                <w:b/>
                <w:bCs/>
                <w:color w:val="000000"/>
                <w:lang w:eastAsia="en-GB"/>
              </w:rPr>
            </w:pPr>
            <w:r>
              <w:rPr>
                <w:b/>
                <w:bCs/>
                <w:color w:val="000000"/>
              </w:rPr>
              <w:t>994</w:t>
            </w:r>
          </w:p>
        </w:tc>
        <w:tc>
          <w:tcPr>
            <w:tcW w:w="1560" w:type="dxa"/>
            <w:tcBorders>
              <w:top w:val="single" w:sz="4" w:space="0" w:color="auto"/>
              <w:left w:val="nil"/>
              <w:bottom w:val="double" w:sz="6" w:space="0" w:color="auto"/>
              <w:right w:val="nil"/>
            </w:tcBorders>
            <w:shd w:val="clear" w:color="auto" w:fill="auto"/>
            <w:noWrap/>
            <w:vAlign w:val="bottom"/>
            <w:hideMark/>
          </w:tcPr>
          <w:p w:rsidR="00185DC5" w:rsidRPr="00566415" w:rsidRDefault="00BD5CF0" w:rsidP="00334E16">
            <w:pPr>
              <w:jc w:val="right"/>
              <w:rPr>
                <w:rFonts w:eastAsia="Times New Roman"/>
                <w:bCs/>
                <w:color w:val="000000"/>
                <w:lang w:eastAsia="en-GB"/>
              </w:rPr>
            </w:pPr>
            <w:r w:rsidRPr="00566415">
              <w:rPr>
                <w:bCs/>
                <w:color w:val="000000"/>
              </w:rPr>
              <w:t>1,015</w:t>
            </w:r>
          </w:p>
        </w:tc>
        <w:tc>
          <w:tcPr>
            <w:tcW w:w="1309" w:type="dxa"/>
            <w:tcBorders>
              <w:top w:val="single" w:sz="4" w:space="0" w:color="auto"/>
              <w:left w:val="nil"/>
              <w:bottom w:val="double" w:sz="6" w:space="0" w:color="auto"/>
              <w:right w:val="nil"/>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bCs/>
                <w:color w:val="000000"/>
              </w:rPr>
              <w:t>2,</w:t>
            </w:r>
            <w:r w:rsidR="00BD5CF0" w:rsidRPr="00566415">
              <w:rPr>
                <w:bCs/>
                <w:color w:val="000000"/>
              </w:rPr>
              <w:t>746</w:t>
            </w:r>
          </w:p>
        </w:tc>
      </w:tr>
      <w:tr w:rsidR="00334E16" w:rsidRPr="00BA2C5D" w:rsidTr="0052711C">
        <w:trPr>
          <w:trHeight w:val="330"/>
        </w:trPr>
        <w:tc>
          <w:tcPr>
            <w:tcW w:w="4693" w:type="dxa"/>
            <w:tcBorders>
              <w:top w:val="nil"/>
              <w:left w:val="nil"/>
              <w:bottom w:val="nil"/>
              <w:right w:val="nil"/>
            </w:tcBorders>
            <w:shd w:val="clear" w:color="auto" w:fill="auto"/>
            <w:noWrap/>
            <w:vAlign w:val="bottom"/>
            <w:hideMark/>
          </w:tcPr>
          <w:p w:rsidR="00334E16" w:rsidRPr="00BA2C5D" w:rsidRDefault="00334E16" w:rsidP="00334E16">
            <w:pPr>
              <w:rPr>
                <w:rFonts w:eastAsia="Times New Roman"/>
                <w:color w:val="000000"/>
                <w:lang w:eastAsia="en-GB"/>
              </w:rPr>
            </w:pPr>
          </w:p>
        </w:tc>
        <w:tc>
          <w:tcPr>
            <w:tcW w:w="1559" w:type="dxa"/>
            <w:tcBorders>
              <w:top w:val="nil"/>
              <w:left w:val="nil"/>
              <w:bottom w:val="nil"/>
              <w:right w:val="nil"/>
            </w:tcBorders>
            <w:shd w:val="clear" w:color="auto" w:fill="auto"/>
            <w:noWrap/>
            <w:vAlign w:val="bottom"/>
            <w:hideMark/>
          </w:tcPr>
          <w:p w:rsidR="00334E16" w:rsidRPr="00BA2C5D" w:rsidRDefault="00334E16" w:rsidP="00334E16">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334E16" w:rsidRPr="00566415" w:rsidRDefault="00334E16" w:rsidP="00334E16">
            <w:pPr>
              <w:rPr>
                <w:rFonts w:eastAsia="Times New Roman"/>
                <w:bCs/>
                <w:color w:val="000000"/>
                <w:lang w:eastAsia="en-GB"/>
              </w:rPr>
            </w:pPr>
          </w:p>
        </w:tc>
        <w:tc>
          <w:tcPr>
            <w:tcW w:w="1309" w:type="dxa"/>
            <w:tcBorders>
              <w:top w:val="nil"/>
              <w:left w:val="nil"/>
              <w:bottom w:val="nil"/>
              <w:right w:val="nil"/>
            </w:tcBorders>
            <w:shd w:val="clear" w:color="auto" w:fill="auto"/>
            <w:noWrap/>
            <w:vAlign w:val="bottom"/>
            <w:hideMark/>
          </w:tcPr>
          <w:p w:rsidR="00334E16" w:rsidRPr="00566415" w:rsidRDefault="00334E16" w:rsidP="00334E16">
            <w:pPr>
              <w:rPr>
                <w:rFonts w:eastAsia="Times New Roman"/>
                <w:color w:val="000000"/>
                <w:lang w:eastAsia="en-GB"/>
              </w:rPr>
            </w:pPr>
          </w:p>
        </w:tc>
      </w:tr>
      <w:tr w:rsidR="00185DC5" w:rsidRPr="00BA2C5D" w:rsidTr="0052711C">
        <w:trPr>
          <w:trHeight w:val="315"/>
        </w:trPr>
        <w:tc>
          <w:tcPr>
            <w:tcW w:w="4693" w:type="dxa"/>
            <w:tcBorders>
              <w:top w:val="single" w:sz="4" w:space="0" w:color="auto"/>
              <w:left w:val="single" w:sz="4" w:space="0" w:color="auto"/>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color w:val="000000"/>
                <w:lang w:eastAsia="en-GB"/>
              </w:rPr>
              <w:t>Basic earnings per share on underlying profit</w:t>
            </w:r>
          </w:p>
        </w:tc>
        <w:tc>
          <w:tcPr>
            <w:tcW w:w="1559" w:type="dxa"/>
            <w:tcBorders>
              <w:top w:val="single" w:sz="4" w:space="0" w:color="auto"/>
              <w:left w:val="nil"/>
              <w:bottom w:val="nil"/>
              <w:right w:val="nil"/>
            </w:tcBorders>
            <w:shd w:val="clear" w:color="auto" w:fill="auto"/>
            <w:noWrap/>
            <w:vAlign w:val="bottom"/>
            <w:hideMark/>
          </w:tcPr>
          <w:p w:rsidR="00185DC5" w:rsidRPr="00566415" w:rsidRDefault="00185DC5" w:rsidP="00334E16">
            <w:pPr>
              <w:jc w:val="right"/>
              <w:rPr>
                <w:rFonts w:eastAsia="Times New Roman"/>
                <w:b/>
                <w:bCs/>
                <w:color w:val="000000"/>
                <w:lang w:eastAsia="en-GB"/>
              </w:rPr>
            </w:pPr>
            <w:r w:rsidRPr="00566415">
              <w:rPr>
                <w:b/>
                <w:color w:val="000000"/>
              </w:rPr>
              <w:t>8.</w:t>
            </w:r>
            <w:r w:rsidR="00BD5CF0" w:rsidRPr="00566415">
              <w:rPr>
                <w:b/>
                <w:color w:val="000000"/>
              </w:rPr>
              <w:t>0</w:t>
            </w:r>
            <w:r w:rsidRPr="00566415">
              <w:rPr>
                <w:b/>
                <w:color w:val="000000"/>
              </w:rPr>
              <w:t>p</w:t>
            </w:r>
          </w:p>
        </w:tc>
        <w:tc>
          <w:tcPr>
            <w:tcW w:w="1560" w:type="dxa"/>
            <w:tcBorders>
              <w:top w:val="single" w:sz="4" w:space="0" w:color="auto"/>
              <w:left w:val="nil"/>
              <w:bottom w:val="nil"/>
              <w:right w:val="nil"/>
            </w:tcBorders>
            <w:shd w:val="clear" w:color="auto" w:fill="auto"/>
            <w:noWrap/>
            <w:vAlign w:val="bottom"/>
            <w:hideMark/>
          </w:tcPr>
          <w:p w:rsidR="00185DC5" w:rsidRPr="00566415" w:rsidRDefault="00BD5CF0" w:rsidP="00334E16">
            <w:pPr>
              <w:jc w:val="right"/>
              <w:rPr>
                <w:rFonts w:eastAsia="Times New Roman"/>
                <w:bCs/>
                <w:color w:val="000000"/>
                <w:lang w:eastAsia="en-GB"/>
              </w:rPr>
            </w:pPr>
            <w:r w:rsidRPr="00566415">
              <w:rPr>
                <w:color w:val="000000"/>
              </w:rPr>
              <w:t>8.2</w:t>
            </w:r>
            <w:r w:rsidR="00185DC5" w:rsidRPr="00566415">
              <w:rPr>
                <w:color w:val="000000"/>
              </w:rPr>
              <w:t>p</w:t>
            </w:r>
          </w:p>
        </w:tc>
        <w:tc>
          <w:tcPr>
            <w:tcW w:w="1309" w:type="dxa"/>
            <w:tcBorders>
              <w:top w:val="single" w:sz="4" w:space="0" w:color="auto"/>
              <w:left w:val="nil"/>
              <w:bottom w:val="nil"/>
              <w:right w:val="single" w:sz="4" w:space="0" w:color="auto"/>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color w:val="000000"/>
              </w:rPr>
              <w:t>2</w:t>
            </w:r>
            <w:r w:rsidR="00BD5CF0" w:rsidRPr="00566415">
              <w:rPr>
                <w:color w:val="000000"/>
              </w:rPr>
              <w:t>2.2</w:t>
            </w:r>
            <w:r w:rsidRPr="00566415">
              <w:rPr>
                <w:color w:val="000000"/>
              </w:rPr>
              <w:t>p</w:t>
            </w:r>
          </w:p>
        </w:tc>
      </w:tr>
      <w:tr w:rsidR="00185DC5" w:rsidRPr="00BA2C5D" w:rsidTr="0052711C">
        <w:trPr>
          <w:trHeight w:val="300"/>
        </w:trPr>
        <w:tc>
          <w:tcPr>
            <w:tcW w:w="4693" w:type="dxa"/>
            <w:tcBorders>
              <w:top w:val="nil"/>
              <w:left w:val="single" w:sz="4" w:space="0" w:color="auto"/>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color w:val="000000"/>
                <w:lang w:eastAsia="en-GB"/>
              </w:rPr>
              <w:t> </w:t>
            </w:r>
          </w:p>
        </w:tc>
        <w:tc>
          <w:tcPr>
            <w:tcW w:w="1559"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b/>
                <w:color w:val="000000"/>
                <w:lang w:eastAsia="en-GB"/>
              </w:rPr>
            </w:pPr>
          </w:p>
        </w:tc>
        <w:tc>
          <w:tcPr>
            <w:tcW w:w="1560" w:type="dxa"/>
            <w:tcBorders>
              <w:top w:val="nil"/>
              <w:left w:val="nil"/>
              <w:bottom w:val="nil"/>
              <w:right w:val="nil"/>
            </w:tcBorders>
            <w:shd w:val="clear" w:color="auto" w:fill="auto"/>
            <w:noWrap/>
            <w:vAlign w:val="bottom"/>
            <w:hideMark/>
          </w:tcPr>
          <w:p w:rsidR="00185DC5" w:rsidRPr="00566415" w:rsidRDefault="00185DC5" w:rsidP="00334E16">
            <w:pPr>
              <w:rPr>
                <w:rFonts w:eastAsia="Times New Roman"/>
                <w:color w:val="000000"/>
                <w:lang w:eastAsia="en-GB"/>
              </w:rPr>
            </w:pPr>
          </w:p>
        </w:tc>
        <w:tc>
          <w:tcPr>
            <w:tcW w:w="1309" w:type="dxa"/>
            <w:tcBorders>
              <w:top w:val="nil"/>
              <w:left w:val="nil"/>
              <w:bottom w:val="nil"/>
              <w:right w:val="single" w:sz="4" w:space="0" w:color="auto"/>
            </w:tcBorders>
            <w:shd w:val="clear" w:color="auto" w:fill="auto"/>
            <w:noWrap/>
            <w:vAlign w:val="bottom"/>
            <w:hideMark/>
          </w:tcPr>
          <w:p w:rsidR="00185DC5" w:rsidRPr="00566415" w:rsidRDefault="00185DC5" w:rsidP="00334E16">
            <w:pPr>
              <w:rPr>
                <w:rFonts w:eastAsia="Times New Roman"/>
                <w:color w:val="000000"/>
                <w:lang w:eastAsia="en-GB"/>
              </w:rPr>
            </w:pPr>
            <w:r w:rsidRPr="00566415">
              <w:rPr>
                <w:color w:val="000000"/>
              </w:rPr>
              <w:t> </w:t>
            </w:r>
          </w:p>
        </w:tc>
      </w:tr>
      <w:tr w:rsidR="00185DC5" w:rsidRPr="00BA2C5D" w:rsidTr="0052711C">
        <w:trPr>
          <w:trHeight w:val="315"/>
        </w:trPr>
        <w:tc>
          <w:tcPr>
            <w:tcW w:w="4693" w:type="dxa"/>
            <w:tcBorders>
              <w:top w:val="nil"/>
              <w:left w:val="single" w:sz="4" w:space="0" w:color="auto"/>
              <w:bottom w:val="single" w:sz="4" w:space="0" w:color="auto"/>
              <w:right w:val="nil"/>
            </w:tcBorders>
            <w:shd w:val="clear" w:color="auto" w:fill="auto"/>
            <w:noWrap/>
            <w:vAlign w:val="bottom"/>
            <w:hideMark/>
          </w:tcPr>
          <w:p w:rsidR="00185DC5" w:rsidRPr="00BA2C5D" w:rsidRDefault="00185DC5" w:rsidP="00334E16">
            <w:pPr>
              <w:rPr>
                <w:rFonts w:eastAsia="Times New Roman"/>
                <w:color w:val="000000"/>
                <w:lang w:eastAsia="en-GB"/>
              </w:rPr>
            </w:pPr>
            <w:r w:rsidRPr="00BA2C5D">
              <w:rPr>
                <w:rFonts w:eastAsia="Times New Roman"/>
                <w:color w:val="000000"/>
                <w:lang w:eastAsia="en-GB"/>
              </w:rPr>
              <w:t>Diluted earnings per share on underlying profit</w:t>
            </w:r>
          </w:p>
        </w:tc>
        <w:tc>
          <w:tcPr>
            <w:tcW w:w="1559" w:type="dxa"/>
            <w:tcBorders>
              <w:top w:val="nil"/>
              <w:left w:val="nil"/>
              <w:bottom w:val="single" w:sz="4" w:space="0" w:color="auto"/>
              <w:right w:val="nil"/>
            </w:tcBorders>
            <w:shd w:val="clear" w:color="auto" w:fill="auto"/>
            <w:noWrap/>
            <w:vAlign w:val="bottom"/>
            <w:hideMark/>
          </w:tcPr>
          <w:p w:rsidR="00185DC5" w:rsidRPr="00566415" w:rsidRDefault="00185DC5" w:rsidP="00334E16">
            <w:pPr>
              <w:jc w:val="right"/>
              <w:rPr>
                <w:rFonts w:eastAsia="Times New Roman"/>
                <w:b/>
                <w:bCs/>
                <w:color w:val="000000"/>
                <w:lang w:eastAsia="en-GB"/>
              </w:rPr>
            </w:pPr>
            <w:r w:rsidRPr="00566415">
              <w:rPr>
                <w:b/>
                <w:bCs/>
                <w:color w:val="000000"/>
              </w:rPr>
              <w:t>8.</w:t>
            </w:r>
            <w:r w:rsidR="00BD5CF0" w:rsidRPr="00566415">
              <w:rPr>
                <w:b/>
                <w:bCs/>
                <w:color w:val="000000"/>
              </w:rPr>
              <w:t>0</w:t>
            </w:r>
            <w:r w:rsidRPr="00566415">
              <w:rPr>
                <w:b/>
                <w:bCs/>
                <w:color w:val="000000"/>
              </w:rPr>
              <w:t>p</w:t>
            </w:r>
          </w:p>
        </w:tc>
        <w:tc>
          <w:tcPr>
            <w:tcW w:w="1560" w:type="dxa"/>
            <w:tcBorders>
              <w:top w:val="nil"/>
              <w:left w:val="nil"/>
              <w:bottom w:val="single" w:sz="4" w:space="0" w:color="auto"/>
              <w:right w:val="nil"/>
            </w:tcBorders>
            <w:shd w:val="clear" w:color="auto" w:fill="auto"/>
            <w:noWrap/>
            <w:vAlign w:val="bottom"/>
            <w:hideMark/>
          </w:tcPr>
          <w:p w:rsidR="00185DC5" w:rsidRPr="00566415" w:rsidRDefault="00BD5CF0" w:rsidP="00334E16">
            <w:pPr>
              <w:jc w:val="right"/>
              <w:rPr>
                <w:rFonts w:eastAsia="Times New Roman"/>
                <w:bCs/>
                <w:color w:val="000000"/>
                <w:lang w:eastAsia="en-GB"/>
              </w:rPr>
            </w:pPr>
            <w:r w:rsidRPr="00566415">
              <w:rPr>
                <w:bCs/>
                <w:color w:val="000000"/>
              </w:rPr>
              <w:t>8.1</w:t>
            </w:r>
            <w:r w:rsidR="00185DC5" w:rsidRPr="00566415">
              <w:rPr>
                <w:bCs/>
                <w:color w:val="000000"/>
              </w:rPr>
              <w:t>p</w:t>
            </w:r>
          </w:p>
        </w:tc>
        <w:tc>
          <w:tcPr>
            <w:tcW w:w="1309" w:type="dxa"/>
            <w:tcBorders>
              <w:top w:val="nil"/>
              <w:left w:val="nil"/>
              <w:bottom w:val="single" w:sz="4" w:space="0" w:color="auto"/>
              <w:right w:val="single" w:sz="4" w:space="0" w:color="auto"/>
            </w:tcBorders>
            <w:shd w:val="clear" w:color="auto" w:fill="auto"/>
            <w:noWrap/>
            <w:vAlign w:val="bottom"/>
            <w:hideMark/>
          </w:tcPr>
          <w:p w:rsidR="00185DC5" w:rsidRPr="00566415" w:rsidRDefault="00185DC5" w:rsidP="00334E16">
            <w:pPr>
              <w:jc w:val="right"/>
              <w:rPr>
                <w:rFonts w:eastAsia="Times New Roman"/>
                <w:color w:val="000000"/>
                <w:lang w:eastAsia="en-GB"/>
              </w:rPr>
            </w:pPr>
            <w:r w:rsidRPr="00566415">
              <w:rPr>
                <w:color w:val="000000"/>
              </w:rPr>
              <w:t>2</w:t>
            </w:r>
            <w:r w:rsidR="00BD5CF0" w:rsidRPr="00566415">
              <w:rPr>
                <w:color w:val="000000"/>
              </w:rPr>
              <w:t>2.0</w:t>
            </w:r>
            <w:r w:rsidRPr="00566415">
              <w:rPr>
                <w:color w:val="000000"/>
              </w:rPr>
              <w:t>p</w:t>
            </w:r>
          </w:p>
        </w:tc>
      </w:tr>
      <w:tr w:rsidR="00185DC5"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B775D7">
            <w:pPr>
              <w:rPr>
                <w:rFonts w:eastAsia="Times New Roman"/>
                <w:color w:val="000000"/>
                <w:lang w:eastAsia="en-GB"/>
              </w:rPr>
            </w:pPr>
          </w:p>
        </w:tc>
        <w:tc>
          <w:tcPr>
            <w:tcW w:w="1559" w:type="dxa"/>
            <w:tcBorders>
              <w:top w:val="nil"/>
              <w:left w:val="nil"/>
              <w:bottom w:val="nil"/>
              <w:right w:val="nil"/>
            </w:tcBorders>
            <w:shd w:val="clear" w:color="auto" w:fill="auto"/>
            <w:noWrap/>
            <w:vAlign w:val="bottom"/>
            <w:hideMark/>
          </w:tcPr>
          <w:p w:rsidR="00185DC5" w:rsidRPr="00BA2C5D" w:rsidRDefault="00185DC5" w:rsidP="00B775D7">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185DC5" w:rsidRPr="00BA2C5D" w:rsidRDefault="00185DC5" w:rsidP="00B775D7">
            <w:pPr>
              <w:rPr>
                <w:rFonts w:eastAsia="Times New Roman"/>
                <w:color w:val="000000"/>
                <w:lang w:eastAsia="en-GB"/>
              </w:rPr>
            </w:pPr>
          </w:p>
        </w:tc>
        <w:tc>
          <w:tcPr>
            <w:tcW w:w="1309" w:type="dxa"/>
            <w:tcBorders>
              <w:top w:val="nil"/>
              <w:left w:val="nil"/>
              <w:bottom w:val="nil"/>
              <w:right w:val="nil"/>
            </w:tcBorders>
            <w:shd w:val="clear" w:color="auto" w:fill="auto"/>
            <w:noWrap/>
            <w:vAlign w:val="bottom"/>
            <w:hideMark/>
          </w:tcPr>
          <w:p w:rsidR="00185DC5" w:rsidRPr="00BA2C5D" w:rsidRDefault="00185DC5" w:rsidP="00B775D7">
            <w:pPr>
              <w:rPr>
                <w:rFonts w:eastAsia="Times New Roman"/>
                <w:color w:val="000000"/>
                <w:lang w:eastAsia="en-GB"/>
              </w:rPr>
            </w:pPr>
          </w:p>
        </w:tc>
      </w:tr>
      <w:tr w:rsidR="00185DC5"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r>
              <w:rPr>
                <w:color w:val="000000"/>
              </w:rPr>
              <w:t>Analysis of Taxation charge</w:t>
            </w:r>
          </w:p>
        </w:tc>
        <w:tc>
          <w:tcPr>
            <w:tcW w:w="1559"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b/>
                <w:bCs/>
                <w:color w:val="000000"/>
                <w:lang w:eastAsia="en-GB"/>
              </w:rPr>
            </w:pPr>
          </w:p>
        </w:tc>
        <w:tc>
          <w:tcPr>
            <w:tcW w:w="1560"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p>
        </w:tc>
        <w:tc>
          <w:tcPr>
            <w:tcW w:w="1309" w:type="dxa"/>
            <w:tcBorders>
              <w:top w:val="nil"/>
              <w:left w:val="nil"/>
              <w:bottom w:val="nil"/>
              <w:right w:val="nil"/>
            </w:tcBorders>
            <w:shd w:val="clear" w:color="auto" w:fill="auto"/>
            <w:noWrap/>
            <w:vAlign w:val="bottom"/>
            <w:hideMark/>
          </w:tcPr>
          <w:p w:rsidR="00185DC5" w:rsidRPr="00BA2C5D" w:rsidRDefault="00185DC5" w:rsidP="00334E16">
            <w:pPr>
              <w:rPr>
                <w:rFonts w:eastAsia="Times New Roman"/>
                <w:color w:val="000000"/>
                <w:lang w:eastAsia="en-GB"/>
              </w:rPr>
            </w:pPr>
          </w:p>
        </w:tc>
      </w:tr>
      <w:tr w:rsidR="0052711C" w:rsidRPr="00BA2C5D" w:rsidTr="0052711C">
        <w:trPr>
          <w:trHeight w:val="315"/>
        </w:trPr>
        <w:tc>
          <w:tcPr>
            <w:tcW w:w="4693" w:type="dxa"/>
            <w:tcBorders>
              <w:top w:val="nil"/>
              <w:left w:val="nil"/>
              <w:bottom w:val="nil"/>
              <w:right w:val="nil"/>
            </w:tcBorders>
            <w:shd w:val="clear" w:color="auto" w:fill="auto"/>
            <w:noWrap/>
            <w:vAlign w:val="bottom"/>
            <w:hideMark/>
          </w:tcPr>
          <w:p w:rsidR="00185DC5" w:rsidRPr="00BA2C5D" w:rsidRDefault="00185DC5" w:rsidP="00B775D7">
            <w:pPr>
              <w:rPr>
                <w:rFonts w:eastAsia="Times New Roman"/>
                <w:color w:val="000000"/>
                <w:lang w:eastAsia="en-GB"/>
              </w:rPr>
            </w:pPr>
            <w:r>
              <w:rPr>
                <w:color w:val="000000"/>
              </w:rPr>
              <w:t>Taxation on underlying profits</w:t>
            </w:r>
          </w:p>
        </w:tc>
        <w:tc>
          <w:tcPr>
            <w:tcW w:w="1559" w:type="dxa"/>
            <w:tcBorders>
              <w:top w:val="nil"/>
              <w:left w:val="nil"/>
              <w:bottom w:val="nil"/>
              <w:right w:val="nil"/>
            </w:tcBorders>
            <w:shd w:val="clear" w:color="auto" w:fill="auto"/>
            <w:noWrap/>
            <w:vAlign w:val="bottom"/>
            <w:hideMark/>
          </w:tcPr>
          <w:p w:rsidR="00185DC5" w:rsidRPr="00566415" w:rsidRDefault="00185DC5" w:rsidP="00185DC5">
            <w:pPr>
              <w:jc w:val="right"/>
              <w:rPr>
                <w:rFonts w:eastAsia="Times New Roman"/>
                <w:b/>
                <w:bCs/>
                <w:color w:val="000000"/>
                <w:lang w:eastAsia="en-GB"/>
              </w:rPr>
            </w:pPr>
            <w:r w:rsidRPr="00566415">
              <w:rPr>
                <w:b/>
                <w:bCs/>
                <w:color w:val="000000"/>
              </w:rPr>
              <w:t>(3</w:t>
            </w:r>
            <w:r w:rsidR="00BD5CF0" w:rsidRPr="00566415">
              <w:rPr>
                <w:b/>
                <w:bCs/>
                <w:color w:val="000000"/>
              </w:rPr>
              <w:t>10</w:t>
            </w:r>
            <w:r w:rsidRPr="00566415">
              <w:rPr>
                <w:b/>
                <w:bCs/>
                <w:color w:val="000000"/>
              </w:rPr>
              <w:t>)</w:t>
            </w:r>
          </w:p>
        </w:tc>
        <w:tc>
          <w:tcPr>
            <w:tcW w:w="1560" w:type="dxa"/>
            <w:tcBorders>
              <w:top w:val="nil"/>
              <w:left w:val="nil"/>
              <w:bottom w:val="nil"/>
              <w:right w:val="nil"/>
            </w:tcBorders>
            <w:shd w:val="clear" w:color="auto" w:fill="auto"/>
            <w:noWrap/>
            <w:vAlign w:val="bottom"/>
            <w:hideMark/>
          </w:tcPr>
          <w:p w:rsidR="00185DC5" w:rsidRPr="00D40FB9" w:rsidRDefault="00185DC5" w:rsidP="00185DC5">
            <w:pPr>
              <w:jc w:val="right"/>
              <w:rPr>
                <w:rFonts w:eastAsia="Times New Roman"/>
                <w:color w:val="000000"/>
                <w:lang w:eastAsia="en-GB"/>
              </w:rPr>
            </w:pPr>
            <w:r w:rsidRPr="00C6661B">
              <w:rPr>
                <w:bCs/>
                <w:color w:val="000000"/>
              </w:rPr>
              <w:t>(3</w:t>
            </w:r>
            <w:r w:rsidR="00BD5CF0">
              <w:rPr>
                <w:bCs/>
                <w:color w:val="000000"/>
              </w:rPr>
              <w:t>56</w:t>
            </w:r>
            <w:r w:rsidRPr="00C6661B">
              <w:rPr>
                <w:bCs/>
                <w:color w:val="000000"/>
              </w:rPr>
              <w:t>)</w:t>
            </w:r>
          </w:p>
        </w:tc>
        <w:tc>
          <w:tcPr>
            <w:tcW w:w="1309" w:type="dxa"/>
            <w:tcBorders>
              <w:top w:val="nil"/>
              <w:left w:val="nil"/>
              <w:bottom w:val="nil"/>
              <w:right w:val="nil"/>
            </w:tcBorders>
            <w:shd w:val="clear" w:color="auto" w:fill="auto"/>
            <w:noWrap/>
            <w:vAlign w:val="bottom"/>
            <w:hideMark/>
          </w:tcPr>
          <w:p w:rsidR="00185DC5" w:rsidRPr="00D40FB9" w:rsidRDefault="00185DC5" w:rsidP="00BD5CF0">
            <w:pPr>
              <w:jc w:val="right"/>
              <w:rPr>
                <w:rFonts w:eastAsia="Times New Roman"/>
                <w:color w:val="000000"/>
                <w:lang w:eastAsia="en-GB"/>
              </w:rPr>
            </w:pPr>
            <w:r w:rsidRPr="00C6661B">
              <w:rPr>
                <w:bCs/>
                <w:color w:val="000000"/>
              </w:rPr>
              <w:t>(</w:t>
            </w:r>
            <w:r w:rsidR="00BD5CF0">
              <w:rPr>
                <w:bCs/>
                <w:color w:val="000000"/>
              </w:rPr>
              <w:t>901</w:t>
            </w:r>
            <w:r w:rsidRPr="00C6661B">
              <w:rPr>
                <w:bCs/>
                <w:color w:val="000000"/>
              </w:rPr>
              <w:t>)</w:t>
            </w:r>
          </w:p>
        </w:tc>
      </w:tr>
      <w:tr w:rsidR="0052711C" w:rsidRPr="009E45E6" w:rsidTr="0052711C">
        <w:trPr>
          <w:trHeight w:val="315"/>
        </w:trPr>
        <w:tc>
          <w:tcPr>
            <w:tcW w:w="4693" w:type="dxa"/>
            <w:tcBorders>
              <w:top w:val="nil"/>
              <w:left w:val="nil"/>
              <w:bottom w:val="single" w:sz="4" w:space="0" w:color="auto"/>
              <w:right w:val="nil"/>
            </w:tcBorders>
            <w:shd w:val="clear" w:color="auto" w:fill="auto"/>
            <w:noWrap/>
            <w:vAlign w:val="bottom"/>
            <w:hideMark/>
          </w:tcPr>
          <w:p w:rsidR="00185DC5" w:rsidRPr="00185DC5" w:rsidRDefault="00185DC5" w:rsidP="00B775D7">
            <w:pPr>
              <w:rPr>
                <w:rFonts w:eastAsia="Times New Roman"/>
                <w:color w:val="000000"/>
                <w:lang w:eastAsia="en-GB"/>
              </w:rPr>
            </w:pPr>
            <w:r>
              <w:rPr>
                <w:color w:val="000000"/>
              </w:rPr>
              <w:t>Taxation related to amortisation and non-trading items</w:t>
            </w:r>
          </w:p>
        </w:tc>
        <w:tc>
          <w:tcPr>
            <w:tcW w:w="1559" w:type="dxa"/>
            <w:tcBorders>
              <w:top w:val="nil"/>
              <w:left w:val="nil"/>
              <w:bottom w:val="single" w:sz="4" w:space="0" w:color="auto"/>
              <w:right w:val="nil"/>
            </w:tcBorders>
            <w:shd w:val="clear" w:color="auto" w:fill="auto"/>
            <w:noWrap/>
            <w:vAlign w:val="bottom"/>
            <w:hideMark/>
          </w:tcPr>
          <w:p w:rsidR="00185DC5" w:rsidRPr="00566415" w:rsidRDefault="00BD5CF0" w:rsidP="00185DC5">
            <w:pPr>
              <w:jc w:val="right"/>
              <w:rPr>
                <w:rFonts w:eastAsia="Times New Roman"/>
                <w:b/>
                <w:bCs/>
                <w:color w:val="000000"/>
                <w:lang w:eastAsia="en-GB"/>
              </w:rPr>
            </w:pPr>
            <w:r w:rsidRPr="00566415">
              <w:rPr>
                <w:b/>
                <w:bCs/>
                <w:color w:val="000000"/>
              </w:rPr>
              <w:t>13</w:t>
            </w:r>
          </w:p>
        </w:tc>
        <w:tc>
          <w:tcPr>
            <w:tcW w:w="1560" w:type="dxa"/>
            <w:tcBorders>
              <w:top w:val="nil"/>
              <w:left w:val="nil"/>
              <w:bottom w:val="single" w:sz="4" w:space="0" w:color="auto"/>
              <w:right w:val="nil"/>
            </w:tcBorders>
            <w:shd w:val="clear" w:color="auto" w:fill="auto"/>
            <w:noWrap/>
            <w:vAlign w:val="bottom"/>
            <w:hideMark/>
          </w:tcPr>
          <w:p w:rsidR="00185DC5" w:rsidRPr="00D40FB9" w:rsidRDefault="00BD5CF0" w:rsidP="00185DC5">
            <w:pPr>
              <w:jc w:val="right"/>
              <w:rPr>
                <w:rFonts w:eastAsia="Times New Roman"/>
                <w:color w:val="000000"/>
                <w:lang w:eastAsia="en-GB"/>
              </w:rPr>
            </w:pPr>
            <w:r>
              <w:rPr>
                <w:rFonts w:eastAsia="Times New Roman"/>
                <w:color w:val="000000"/>
                <w:lang w:eastAsia="en-GB"/>
              </w:rPr>
              <w:t>33</w:t>
            </w:r>
          </w:p>
        </w:tc>
        <w:tc>
          <w:tcPr>
            <w:tcW w:w="1309" w:type="dxa"/>
            <w:tcBorders>
              <w:top w:val="nil"/>
              <w:left w:val="nil"/>
              <w:bottom w:val="single" w:sz="4" w:space="0" w:color="auto"/>
              <w:right w:val="nil"/>
            </w:tcBorders>
            <w:shd w:val="clear" w:color="auto" w:fill="auto"/>
            <w:noWrap/>
            <w:vAlign w:val="bottom"/>
            <w:hideMark/>
          </w:tcPr>
          <w:p w:rsidR="00185DC5" w:rsidRPr="00D40FB9" w:rsidRDefault="00BD5CF0" w:rsidP="00185DC5">
            <w:pPr>
              <w:jc w:val="right"/>
              <w:rPr>
                <w:rFonts w:eastAsia="Times New Roman"/>
                <w:color w:val="000000"/>
                <w:lang w:eastAsia="en-GB"/>
              </w:rPr>
            </w:pPr>
            <w:r>
              <w:rPr>
                <w:bCs/>
                <w:color w:val="000000"/>
              </w:rPr>
              <w:t>130</w:t>
            </w:r>
          </w:p>
        </w:tc>
      </w:tr>
      <w:tr w:rsidR="00185DC5" w:rsidRPr="00185DC5" w:rsidTr="0052711C">
        <w:trPr>
          <w:trHeight w:val="315"/>
        </w:trPr>
        <w:tc>
          <w:tcPr>
            <w:tcW w:w="4693" w:type="dxa"/>
            <w:tcBorders>
              <w:top w:val="single" w:sz="4" w:space="0" w:color="auto"/>
              <w:left w:val="nil"/>
              <w:bottom w:val="double" w:sz="4" w:space="0" w:color="auto"/>
              <w:right w:val="nil"/>
            </w:tcBorders>
            <w:shd w:val="clear" w:color="auto" w:fill="auto"/>
            <w:noWrap/>
            <w:vAlign w:val="bottom"/>
            <w:hideMark/>
          </w:tcPr>
          <w:p w:rsidR="00185DC5" w:rsidRPr="00BA2C5D" w:rsidRDefault="00185DC5" w:rsidP="00B775D7">
            <w:pPr>
              <w:rPr>
                <w:rFonts w:eastAsia="Times New Roman"/>
                <w:color w:val="000000"/>
                <w:lang w:eastAsia="en-GB"/>
              </w:rPr>
            </w:pPr>
            <w:r w:rsidRPr="00185DC5">
              <w:rPr>
                <w:rFonts w:eastAsia="Times New Roman"/>
                <w:color w:val="000000"/>
                <w:lang w:eastAsia="en-GB"/>
              </w:rPr>
              <w:t>Total taxation charge</w:t>
            </w:r>
          </w:p>
        </w:tc>
        <w:tc>
          <w:tcPr>
            <w:tcW w:w="1559" w:type="dxa"/>
            <w:tcBorders>
              <w:top w:val="single" w:sz="4" w:space="0" w:color="auto"/>
              <w:left w:val="nil"/>
              <w:bottom w:val="double" w:sz="4" w:space="0" w:color="auto"/>
              <w:right w:val="nil"/>
            </w:tcBorders>
            <w:shd w:val="clear" w:color="auto" w:fill="auto"/>
            <w:noWrap/>
            <w:vAlign w:val="bottom"/>
            <w:hideMark/>
          </w:tcPr>
          <w:p w:rsidR="00185DC5" w:rsidRPr="00566415" w:rsidRDefault="00185DC5" w:rsidP="00185DC5">
            <w:pPr>
              <w:jc w:val="right"/>
              <w:rPr>
                <w:rFonts w:eastAsia="Times New Roman"/>
                <w:b/>
                <w:color w:val="000000"/>
                <w:lang w:eastAsia="en-GB"/>
              </w:rPr>
            </w:pPr>
            <w:r w:rsidRPr="00566415">
              <w:rPr>
                <w:rFonts w:eastAsia="Times New Roman"/>
                <w:b/>
                <w:color w:val="000000"/>
                <w:lang w:eastAsia="en-GB"/>
              </w:rPr>
              <w:t>(</w:t>
            </w:r>
            <w:r w:rsidR="00BD5CF0" w:rsidRPr="00566415">
              <w:rPr>
                <w:rFonts w:eastAsia="Times New Roman"/>
                <w:b/>
                <w:color w:val="000000"/>
                <w:lang w:eastAsia="en-GB"/>
              </w:rPr>
              <w:t>297</w:t>
            </w:r>
            <w:r w:rsidRPr="00566415">
              <w:rPr>
                <w:rFonts w:eastAsia="Times New Roman"/>
                <w:b/>
                <w:color w:val="000000"/>
                <w:lang w:eastAsia="en-GB"/>
              </w:rPr>
              <w:t>)</w:t>
            </w:r>
          </w:p>
        </w:tc>
        <w:tc>
          <w:tcPr>
            <w:tcW w:w="1560" w:type="dxa"/>
            <w:tcBorders>
              <w:top w:val="single" w:sz="4" w:space="0" w:color="auto"/>
              <w:left w:val="nil"/>
              <w:bottom w:val="double" w:sz="4" w:space="0" w:color="auto"/>
              <w:right w:val="nil"/>
            </w:tcBorders>
            <w:shd w:val="clear" w:color="auto" w:fill="auto"/>
            <w:noWrap/>
            <w:vAlign w:val="bottom"/>
            <w:hideMark/>
          </w:tcPr>
          <w:p w:rsidR="00185DC5" w:rsidRPr="00C6661B" w:rsidRDefault="00185DC5" w:rsidP="00BD5CF0">
            <w:pPr>
              <w:jc w:val="right"/>
              <w:rPr>
                <w:rFonts w:eastAsia="Times New Roman"/>
                <w:b/>
                <w:color w:val="000000"/>
                <w:lang w:eastAsia="en-GB"/>
              </w:rPr>
            </w:pPr>
            <w:r w:rsidRPr="00C6661B">
              <w:rPr>
                <w:rFonts w:eastAsia="Times New Roman"/>
                <w:b/>
                <w:color w:val="000000"/>
                <w:lang w:eastAsia="en-GB"/>
              </w:rPr>
              <w:t>(</w:t>
            </w:r>
            <w:r w:rsidR="00BD5CF0" w:rsidRPr="00C6661B">
              <w:rPr>
                <w:rFonts w:eastAsia="Times New Roman"/>
                <w:b/>
                <w:color w:val="000000"/>
                <w:lang w:eastAsia="en-GB"/>
              </w:rPr>
              <w:t>3</w:t>
            </w:r>
            <w:r w:rsidR="00BD5CF0">
              <w:rPr>
                <w:rFonts w:eastAsia="Times New Roman"/>
                <w:b/>
                <w:color w:val="000000"/>
                <w:lang w:eastAsia="en-GB"/>
              </w:rPr>
              <w:t>23</w:t>
            </w:r>
            <w:r w:rsidRPr="00C6661B">
              <w:rPr>
                <w:rFonts w:eastAsia="Times New Roman"/>
                <w:b/>
                <w:color w:val="000000"/>
                <w:lang w:eastAsia="en-GB"/>
              </w:rPr>
              <w:t>)</w:t>
            </w:r>
          </w:p>
        </w:tc>
        <w:tc>
          <w:tcPr>
            <w:tcW w:w="1309" w:type="dxa"/>
            <w:tcBorders>
              <w:top w:val="single" w:sz="4" w:space="0" w:color="auto"/>
              <w:left w:val="nil"/>
              <w:bottom w:val="double" w:sz="4" w:space="0" w:color="auto"/>
              <w:right w:val="nil"/>
            </w:tcBorders>
            <w:shd w:val="clear" w:color="auto" w:fill="auto"/>
            <w:noWrap/>
            <w:vAlign w:val="bottom"/>
            <w:hideMark/>
          </w:tcPr>
          <w:p w:rsidR="00185DC5" w:rsidRPr="00C6661B" w:rsidRDefault="00185DC5" w:rsidP="00BD5CF0">
            <w:pPr>
              <w:jc w:val="right"/>
              <w:rPr>
                <w:rFonts w:eastAsia="Times New Roman"/>
                <w:b/>
                <w:color w:val="000000"/>
                <w:lang w:eastAsia="en-GB"/>
              </w:rPr>
            </w:pPr>
            <w:r w:rsidRPr="00C6661B">
              <w:rPr>
                <w:rFonts w:eastAsia="Times New Roman"/>
                <w:b/>
                <w:color w:val="000000"/>
                <w:lang w:eastAsia="en-GB"/>
              </w:rPr>
              <w:t>(</w:t>
            </w:r>
            <w:r w:rsidR="00BD5CF0">
              <w:rPr>
                <w:rFonts w:eastAsia="Times New Roman"/>
                <w:b/>
                <w:color w:val="000000"/>
                <w:lang w:eastAsia="en-GB"/>
              </w:rPr>
              <w:t>771</w:t>
            </w:r>
            <w:r w:rsidRPr="00C6661B">
              <w:rPr>
                <w:rFonts w:eastAsia="Times New Roman"/>
                <w:b/>
                <w:color w:val="000000"/>
                <w:lang w:eastAsia="en-GB"/>
              </w:rPr>
              <w:t>)</w:t>
            </w:r>
          </w:p>
        </w:tc>
      </w:tr>
    </w:tbl>
    <w:p w:rsidR="00334E16" w:rsidRDefault="00334E16" w:rsidP="00334E16">
      <w:pPr>
        <w:jc w:val="both"/>
      </w:pPr>
    </w:p>
    <w:p w:rsidR="00334E16" w:rsidRPr="003D0DCD" w:rsidRDefault="00334E16" w:rsidP="00334E16">
      <w:pPr>
        <w:tabs>
          <w:tab w:val="left" w:pos="553"/>
        </w:tabs>
        <w:ind w:left="93"/>
        <w:jc w:val="both"/>
        <w:rPr>
          <w:rFonts w:eastAsia="Times New Roman"/>
          <w:b/>
          <w:bCs/>
          <w:lang w:eastAsia="en-GB"/>
        </w:rPr>
      </w:pPr>
      <w:r w:rsidRPr="003D0DCD">
        <w:rPr>
          <w:rFonts w:eastAsia="Times New Roman"/>
          <w:b/>
          <w:bCs/>
          <w:lang w:eastAsia="en-GB"/>
        </w:rPr>
        <w:t>6</w:t>
      </w:r>
      <w:r w:rsidRPr="003D0DCD">
        <w:rPr>
          <w:rFonts w:eastAsia="Times New Roman"/>
          <w:b/>
          <w:bCs/>
          <w:lang w:eastAsia="en-GB"/>
        </w:rPr>
        <w:tab/>
        <w:t>Financial assets - available for sale equity securities</w:t>
      </w:r>
    </w:p>
    <w:p w:rsidR="00334E16" w:rsidRDefault="00334E16" w:rsidP="00334E16">
      <w:pPr>
        <w:jc w:val="both"/>
      </w:pPr>
    </w:p>
    <w:p w:rsidR="00334E16" w:rsidRPr="00A30E7D" w:rsidRDefault="00334E16" w:rsidP="00334E16">
      <w:pPr>
        <w:tabs>
          <w:tab w:val="left" w:pos="2493"/>
          <w:tab w:val="left" w:pos="3973"/>
          <w:tab w:val="left" w:pos="5513"/>
          <w:tab w:val="left" w:pos="7053"/>
          <w:tab w:val="left" w:pos="8453"/>
          <w:tab w:val="left" w:pos="9753"/>
          <w:tab w:val="left" w:pos="10113"/>
          <w:tab w:val="left" w:pos="11773"/>
          <w:tab w:val="left" w:pos="13533"/>
        </w:tabs>
        <w:ind w:left="93"/>
        <w:jc w:val="both"/>
        <w:rPr>
          <w:rFonts w:eastAsia="Times New Roman"/>
          <w:b/>
          <w:bCs/>
          <w:lang w:eastAsia="en-GB"/>
        </w:rPr>
      </w:pPr>
      <w:r w:rsidRPr="00A30E7D">
        <w:rPr>
          <w:rFonts w:eastAsia="Times New Roman"/>
          <w:b/>
          <w:bCs/>
          <w:lang w:eastAsia="en-GB"/>
        </w:rPr>
        <w:t>(a)  At fair value</w:t>
      </w:r>
    </w:p>
    <w:p w:rsidR="00334E16" w:rsidRDefault="00334E16" w:rsidP="00334E16">
      <w:pPr>
        <w:ind w:left="93"/>
        <w:jc w:val="both"/>
        <w:rPr>
          <w:rFonts w:eastAsia="Times New Roman"/>
          <w:lang w:eastAsia="en-GB"/>
        </w:rPr>
      </w:pPr>
      <w:r w:rsidRPr="00A30E7D">
        <w:rPr>
          <w:rFonts w:eastAsia="Times New Roman"/>
          <w:lang w:eastAsia="en-GB"/>
        </w:rPr>
        <w:t>The G</w:t>
      </w:r>
      <w:r>
        <w:rPr>
          <w:rFonts w:eastAsia="Times New Roman"/>
          <w:lang w:eastAsia="en-GB"/>
        </w:rPr>
        <w:t>roup has an investment of 12,825,000 (201</w:t>
      </w:r>
      <w:r w:rsidR="00BD5CF0">
        <w:rPr>
          <w:rFonts w:eastAsia="Times New Roman"/>
          <w:lang w:eastAsia="en-GB"/>
        </w:rPr>
        <w:t>3</w:t>
      </w:r>
      <w:r w:rsidRPr="00A30E7D">
        <w:rPr>
          <w:rFonts w:eastAsia="Times New Roman"/>
          <w:lang w:eastAsia="en-GB"/>
        </w:rPr>
        <w:t>:12,</w:t>
      </w:r>
      <w:r w:rsidR="003C481E">
        <w:rPr>
          <w:rFonts w:eastAsia="Times New Roman"/>
          <w:lang w:eastAsia="en-GB"/>
        </w:rPr>
        <w:t>825</w:t>
      </w:r>
      <w:r w:rsidRPr="00A30E7D">
        <w:rPr>
          <w:rFonts w:eastAsia="Times New Roman"/>
          <w:lang w:eastAsia="en-GB"/>
        </w:rPr>
        <w:t>,000) shares in the AIM quoted company Falkland Oil and Gas Limited ('FOGL').</w:t>
      </w:r>
    </w:p>
    <w:p w:rsidR="00334E16" w:rsidRPr="00A30E7D" w:rsidRDefault="00334E16" w:rsidP="00334E16">
      <w:pPr>
        <w:ind w:left="93"/>
        <w:rPr>
          <w:rFonts w:eastAsia="Times New Roman"/>
          <w:lang w:eastAsia="en-GB"/>
        </w:rPr>
      </w:pPr>
    </w:p>
    <w:tbl>
      <w:tblPr>
        <w:tblW w:w="9259" w:type="dxa"/>
        <w:tblInd w:w="-17" w:type="dxa"/>
        <w:tblLook w:val="04A0" w:firstRow="1" w:lastRow="0" w:firstColumn="1" w:lastColumn="0" w:noHBand="0" w:noVBand="1"/>
      </w:tblPr>
      <w:tblGrid>
        <w:gridCol w:w="4803"/>
        <w:gridCol w:w="1559"/>
        <w:gridCol w:w="1560"/>
        <w:gridCol w:w="1337"/>
      </w:tblGrid>
      <w:tr w:rsidR="003C481E" w:rsidRPr="00A30E7D" w:rsidTr="0052711C">
        <w:trPr>
          <w:trHeight w:val="904"/>
        </w:trPr>
        <w:tc>
          <w:tcPr>
            <w:tcW w:w="4803" w:type="dxa"/>
            <w:tcBorders>
              <w:top w:val="nil"/>
              <w:left w:val="nil"/>
              <w:right w:val="nil"/>
            </w:tcBorders>
            <w:shd w:val="clear" w:color="auto" w:fill="auto"/>
            <w:noWrap/>
            <w:vAlign w:val="bottom"/>
            <w:hideMark/>
          </w:tcPr>
          <w:p w:rsidR="003C481E" w:rsidRPr="00A30E7D" w:rsidRDefault="003C481E" w:rsidP="00334E16">
            <w:pPr>
              <w:rPr>
                <w:rFonts w:eastAsia="Times New Roman"/>
                <w:lang w:eastAsia="en-GB"/>
              </w:rPr>
            </w:pPr>
          </w:p>
        </w:tc>
        <w:tc>
          <w:tcPr>
            <w:tcW w:w="1559" w:type="dxa"/>
            <w:tcBorders>
              <w:top w:val="nil"/>
              <w:left w:val="nil"/>
              <w:right w:val="nil"/>
            </w:tcBorders>
            <w:shd w:val="clear" w:color="auto" w:fill="auto"/>
            <w:noWrap/>
            <w:vAlign w:val="bottom"/>
            <w:hideMark/>
          </w:tcPr>
          <w:p w:rsidR="003C481E" w:rsidRPr="00A30E7D" w:rsidRDefault="003C481E" w:rsidP="00334E16">
            <w:pPr>
              <w:jc w:val="right"/>
              <w:rPr>
                <w:rFonts w:eastAsia="Times New Roman"/>
                <w:lang w:eastAsia="en-GB"/>
              </w:rPr>
            </w:pPr>
            <w:r w:rsidRPr="00A30E7D">
              <w:rPr>
                <w:rFonts w:eastAsia="Times New Roman"/>
                <w:lang w:eastAsia="en-GB"/>
              </w:rPr>
              <w:t>30 September</w:t>
            </w:r>
          </w:p>
          <w:p w:rsidR="003C481E" w:rsidRPr="00A30E7D" w:rsidRDefault="003C481E"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C481E" w:rsidRPr="00A30E7D" w:rsidRDefault="003C481E" w:rsidP="00334E16">
            <w:pPr>
              <w:jc w:val="right"/>
              <w:rPr>
                <w:rFonts w:eastAsia="Times New Roman"/>
                <w:lang w:eastAsia="en-GB"/>
              </w:rPr>
            </w:pPr>
            <w:r w:rsidRPr="00A30E7D">
              <w:rPr>
                <w:rFonts w:eastAsia="Times New Roman"/>
                <w:lang w:eastAsia="en-GB"/>
              </w:rPr>
              <w:t>£'000</w:t>
            </w:r>
          </w:p>
        </w:tc>
        <w:tc>
          <w:tcPr>
            <w:tcW w:w="1560" w:type="dxa"/>
            <w:tcBorders>
              <w:top w:val="nil"/>
              <w:left w:val="nil"/>
              <w:right w:val="nil"/>
            </w:tcBorders>
            <w:vAlign w:val="bottom"/>
          </w:tcPr>
          <w:p w:rsidR="003C481E" w:rsidRPr="00A30E7D" w:rsidRDefault="003C481E" w:rsidP="003C481E">
            <w:pPr>
              <w:jc w:val="right"/>
              <w:rPr>
                <w:rFonts w:eastAsia="Times New Roman"/>
                <w:lang w:eastAsia="en-GB"/>
              </w:rPr>
            </w:pPr>
            <w:r w:rsidRPr="00A30E7D">
              <w:rPr>
                <w:rFonts w:eastAsia="Times New Roman"/>
                <w:lang w:eastAsia="en-GB"/>
              </w:rPr>
              <w:t>30 September</w:t>
            </w:r>
          </w:p>
          <w:p w:rsidR="003C481E" w:rsidRPr="00A30E7D" w:rsidRDefault="003C481E" w:rsidP="003C481E">
            <w:pPr>
              <w:jc w:val="right"/>
              <w:rPr>
                <w:rFonts w:eastAsia="Times New Roman"/>
                <w:lang w:eastAsia="en-GB"/>
              </w:rPr>
            </w:pPr>
            <w:r>
              <w:rPr>
                <w:rFonts w:eastAsia="Times New Roman"/>
                <w:lang w:eastAsia="en-GB"/>
              </w:rPr>
              <w:t>201</w:t>
            </w:r>
            <w:r w:rsidR="00BD5CF0">
              <w:rPr>
                <w:rFonts w:eastAsia="Times New Roman"/>
                <w:lang w:eastAsia="en-GB"/>
              </w:rPr>
              <w:t>3</w:t>
            </w:r>
          </w:p>
          <w:p w:rsidR="003C481E" w:rsidRDefault="003C481E" w:rsidP="00334E16">
            <w:pPr>
              <w:jc w:val="right"/>
              <w:rPr>
                <w:rFonts w:eastAsia="Times New Roman"/>
                <w:lang w:eastAsia="en-GB"/>
              </w:rPr>
            </w:pPr>
            <w:r w:rsidRPr="00A30E7D">
              <w:rPr>
                <w:rFonts w:eastAsia="Times New Roman"/>
                <w:lang w:eastAsia="en-GB"/>
              </w:rPr>
              <w:t>£'000</w:t>
            </w:r>
          </w:p>
        </w:tc>
        <w:tc>
          <w:tcPr>
            <w:tcW w:w="1337" w:type="dxa"/>
            <w:tcBorders>
              <w:top w:val="nil"/>
              <w:left w:val="nil"/>
              <w:right w:val="nil"/>
            </w:tcBorders>
            <w:shd w:val="clear" w:color="auto" w:fill="auto"/>
            <w:noWrap/>
            <w:vAlign w:val="bottom"/>
            <w:hideMark/>
          </w:tcPr>
          <w:p w:rsidR="003C481E" w:rsidRPr="00A30E7D" w:rsidRDefault="003C481E" w:rsidP="00334E16">
            <w:pPr>
              <w:jc w:val="right"/>
              <w:rPr>
                <w:rFonts w:eastAsia="Times New Roman"/>
                <w:lang w:eastAsia="en-GB"/>
              </w:rPr>
            </w:pPr>
            <w:r w:rsidRPr="00A30E7D">
              <w:rPr>
                <w:rFonts w:eastAsia="Times New Roman"/>
                <w:lang w:eastAsia="en-GB"/>
              </w:rPr>
              <w:t>31 March</w:t>
            </w:r>
          </w:p>
          <w:p w:rsidR="003C481E" w:rsidRPr="00A30E7D" w:rsidRDefault="003C481E"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C481E" w:rsidRPr="00A30E7D" w:rsidRDefault="003C481E" w:rsidP="00334E16">
            <w:pPr>
              <w:jc w:val="right"/>
              <w:rPr>
                <w:rFonts w:eastAsia="Times New Roman"/>
                <w:lang w:eastAsia="en-GB"/>
              </w:rPr>
            </w:pPr>
            <w:r w:rsidRPr="00A30E7D">
              <w:rPr>
                <w:rFonts w:eastAsia="Times New Roman"/>
                <w:lang w:eastAsia="en-GB"/>
              </w:rPr>
              <w:t>£'000</w:t>
            </w:r>
          </w:p>
        </w:tc>
      </w:tr>
      <w:tr w:rsidR="003C481E" w:rsidRPr="00A30E7D" w:rsidTr="0052711C">
        <w:trPr>
          <w:trHeight w:val="300"/>
        </w:trPr>
        <w:tc>
          <w:tcPr>
            <w:tcW w:w="4803" w:type="dxa"/>
            <w:tcBorders>
              <w:top w:val="nil"/>
              <w:left w:val="nil"/>
              <w:right w:val="nil"/>
            </w:tcBorders>
            <w:shd w:val="clear" w:color="auto" w:fill="auto"/>
            <w:noWrap/>
            <w:vAlign w:val="bottom"/>
            <w:hideMark/>
          </w:tcPr>
          <w:p w:rsidR="003C481E" w:rsidRPr="00A30E7D" w:rsidRDefault="003C481E" w:rsidP="00334E16">
            <w:pPr>
              <w:rPr>
                <w:rFonts w:eastAsia="Times New Roman"/>
                <w:lang w:eastAsia="en-GB"/>
              </w:rPr>
            </w:pPr>
          </w:p>
        </w:tc>
        <w:tc>
          <w:tcPr>
            <w:tcW w:w="1559" w:type="dxa"/>
            <w:tcBorders>
              <w:top w:val="nil"/>
              <w:left w:val="nil"/>
              <w:right w:val="nil"/>
            </w:tcBorders>
            <w:shd w:val="clear" w:color="auto" w:fill="auto"/>
            <w:noWrap/>
            <w:vAlign w:val="bottom"/>
            <w:hideMark/>
          </w:tcPr>
          <w:p w:rsidR="003C481E" w:rsidRPr="00A30E7D" w:rsidRDefault="003C481E" w:rsidP="00334E16">
            <w:pPr>
              <w:jc w:val="right"/>
              <w:rPr>
                <w:rFonts w:eastAsia="Times New Roman"/>
                <w:lang w:eastAsia="en-GB"/>
              </w:rPr>
            </w:pPr>
            <w:r w:rsidRPr="00A30E7D">
              <w:rPr>
                <w:rFonts w:eastAsia="Times New Roman"/>
                <w:lang w:eastAsia="en-GB"/>
              </w:rPr>
              <w:t> </w:t>
            </w:r>
          </w:p>
        </w:tc>
        <w:tc>
          <w:tcPr>
            <w:tcW w:w="1560" w:type="dxa"/>
            <w:tcBorders>
              <w:top w:val="nil"/>
              <w:left w:val="nil"/>
              <w:right w:val="nil"/>
            </w:tcBorders>
            <w:vAlign w:val="bottom"/>
          </w:tcPr>
          <w:p w:rsidR="003C481E" w:rsidRPr="00A30E7D" w:rsidRDefault="003C481E" w:rsidP="00334E16">
            <w:pPr>
              <w:jc w:val="right"/>
              <w:rPr>
                <w:rFonts w:eastAsia="Times New Roman"/>
                <w:lang w:eastAsia="en-GB"/>
              </w:rPr>
            </w:pPr>
          </w:p>
        </w:tc>
        <w:tc>
          <w:tcPr>
            <w:tcW w:w="1337" w:type="dxa"/>
            <w:tcBorders>
              <w:top w:val="nil"/>
              <w:left w:val="nil"/>
              <w:right w:val="nil"/>
            </w:tcBorders>
            <w:shd w:val="clear" w:color="auto" w:fill="auto"/>
            <w:noWrap/>
            <w:vAlign w:val="bottom"/>
            <w:hideMark/>
          </w:tcPr>
          <w:p w:rsidR="003C481E" w:rsidRPr="00A30E7D" w:rsidRDefault="003C481E" w:rsidP="00334E16">
            <w:pPr>
              <w:jc w:val="right"/>
              <w:rPr>
                <w:rFonts w:eastAsia="Times New Roman"/>
                <w:lang w:eastAsia="en-GB"/>
              </w:rPr>
            </w:pPr>
            <w:r w:rsidRPr="00A30E7D">
              <w:rPr>
                <w:rFonts w:eastAsia="Times New Roman"/>
                <w:lang w:eastAsia="en-GB"/>
              </w:rPr>
              <w:t> </w:t>
            </w:r>
          </w:p>
        </w:tc>
      </w:tr>
      <w:tr w:rsidR="003C481E" w:rsidRPr="00A30E7D" w:rsidTr="0052711C">
        <w:trPr>
          <w:trHeight w:val="300"/>
        </w:trPr>
        <w:tc>
          <w:tcPr>
            <w:tcW w:w="4803" w:type="dxa"/>
            <w:tcBorders>
              <w:left w:val="nil"/>
              <w:right w:val="nil"/>
            </w:tcBorders>
            <w:shd w:val="clear" w:color="auto" w:fill="auto"/>
            <w:noWrap/>
            <w:vAlign w:val="bottom"/>
            <w:hideMark/>
          </w:tcPr>
          <w:p w:rsidR="003C481E" w:rsidRPr="00A30E7D" w:rsidRDefault="003C481E" w:rsidP="00334E16">
            <w:pPr>
              <w:rPr>
                <w:rFonts w:eastAsia="Times New Roman"/>
                <w:lang w:eastAsia="en-GB"/>
              </w:rPr>
            </w:pPr>
            <w:r w:rsidRPr="00A30E7D">
              <w:rPr>
                <w:rFonts w:eastAsia="Times New Roman"/>
                <w:lang w:eastAsia="en-GB"/>
              </w:rPr>
              <w:t>FOGL share price</w:t>
            </w:r>
          </w:p>
        </w:tc>
        <w:tc>
          <w:tcPr>
            <w:tcW w:w="1559" w:type="dxa"/>
            <w:tcBorders>
              <w:left w:val="nil"/>
              <w:right w:val="nil"/>
            </w:tcBorders>
            <w:shd w:val="clear" w:color="auto" w:fill="auto"/>
            <w:noWrap/>
            <w:vAlign w:val="bottom"/>
            <w:hideMark/>
          </w:tcPr>
          <w:p w:rsidR="003C481E" w:rsidRPr="00A30E7D" w:rsidRDefault="003C481E" w:rsidP="00334E16">
            <w:pPr>
              <w:jc w:val="right"/>
              <w:rPr>
                <w:rFonts w:eastAsia="Times New Roman"/>
                <w:lang w:eastAsia="en-GB"/>
              </w:rPr>
            </w:pPr>
            <w:r>
              <w:t>28.3p</w:t>
            </w:r>
          </w:p>
        </w:tc>
        <w:tc>
          <w:tcPr>
            <w:tcW w:w="1560" w:type="dxa"/>
            <w:tcBorders>
              <w:left w:val="nil"/>
              <w:right w:val="nil"/>
            </w:tcBorders>
            <w:vAlign w:val="bottom"/>
          </w:tcPr>
          <w:p w:rsidR="003C481E" w:rsidRDefault="00BD5CF0" w:rsidP="00334E16">
            <w:pPr>
              <w:jc w:val="right"/>
              <w:rPr>
                <w:rFonts w:eastAsia="Times New Roman"/>
                <w:lang w:eastAsia="en-GB"/>
              </w:rPr>
            </w:pPr>
            <w:r>
              <w:t>28.3</w:t>
            </w:r>
            <w:r w:rsidR="003C481E">
              <w:t>p</w:t>
            </w:r>
          </w:p>
        </w:tc>
        <w:tc>
          <w:tcPr>
            <w:tcW w:w="1337" w:type="dxa"/>
            <w:tcBorders>
              <w:left w:val="nil"/>
              <w:right w:val="nil"/>
            </w:tcBorders>
            <w:shd w:val="clear" w:color="auto" w:fill="auto"/>
            <w:noWrap/>
            <w:vAlign w:val="bottom"/>
            <w:hideMark/>
          </w:tcPr>
          <w:p w:rsidR="003C481E" w:rsidRPr="00A30E7D" w:rsidRDefault="00BD5CF0" w:rsidP="00334E16">
            <w:pPr>
              <w:jc w:val="right"/>
              <w:rPr>
                <w:rFonts w:eastAsia="Times New Roman"/>
                <w:lang w:eastAsia="en-GB"/>
              </w:rPr>
            </w:pPr>
            <w:r>
              <w:t>25.</w:t>
            </w:r>
            <w:r w:rsidR="003C481E">
              <w:t>5p</w:t>
            </w:r>
          </w:p>
        </w:tc>
      </w:tr>
      <w:tr w:rsidR="003C481E" w:rsidRPr="00A30E7D" w:rsidTr="0052711C">
        <w:trPr>
          <w:trHeight w:val="300"/>
        </w:trPr>
        <w:tc>
          <w:tcPr>
            <w:tcW w:w="4803" w:type="dxa"/>
            <w:tcBorders>
              <w:left w:val="nil"/>
              <w:bottom w:val="single" w:sz="4" w:space="0" w:color="auto"/>
              <w:right w:val="nil"/>
            </w:tcBorders>
            <w:shd w:val="clear" w:color="auto" w:fill="auto"/>
            <w:noWrap/>
            <w:vAlign w:val="bottom"/>
            <w:hideMark/>
          </w:tcPr>
          <w:p w:rsidR="003C481E" w:rsidRPr="00A30E7D" w:rsidRDefault="003C481E" w:rsidP="00334E16">
            <w:pPr>
              <w:rPr>
                <w:rFonts w:eastAsia="Times New Roman"/>
                <w:lang w:eastAsia="en-GB"/>
              </w:rPr>
            </w:pPr>
            <w:r>
              <w:rPr>
                <w:rFonts w:eastAsia="Times New Roman"/>
                <w:lang w:eastAsia="en-GB"/>
              </w:rPr>
              <w:t>Number of shares held by Group</w:t>
            </w:r>
          </w:p>
        </w:tc>
        <w:tc>
          <w:tcPr>
            <w:tcW w:w="1559" w:type="dxa"/>
            <w:tcBorders>
              <w:left w:val="nil"/>
              <w:bottom w:val="single" w:sz="4" w:space="0" w:color="auto"/>
              <w:right w:val="nil"/>
            </w:tcBorders>
            <w:shd w:val="clear" w:color="auto" w:fill="auto"/>
            <w:noWrap/>
            <w:vAlign w:val="bottom"/>
            <w:hideMark/>
          </w:tcPr>
          <w:p w:rsidR="003C481E" w:rsidRPr="00A30E7D" w:rsidRDefault="003C481E" w:rsidP="00334E16">
            <w:pPr>
              <w:jc w:val="right"/>
              <w:rPr>
                <w:rFonts w:eastAsia="Times New Roman"/>
                <w:lang w:eastAsia="en-GB"/>
              </w:rPr>
            </w:pPr>
            <w:r>
              <w:rPr>
                <w:rFonts w:eastAsia="Times New Roman"/>
                <w:lang w:eastAsia="en-GB"/>
              </w:rPr>
              <w:t>12,825,000</w:t>
            </w:r>
          </w:p>
        </w:tc>
        <w:tc>
          <w:tcPr>
            <w:tcW w:w="1560" w:type="dxa"/>
            <w:tcBorders>
              <w:left w:val="nil"/>
              <w:bottom w:val="single" w:sz="4" w:space="0" w:color="auto"/>
              <w:right w:val="nil"/>
            </w:tcBorders>
            <w:vAlign w:val="bottom"/>
          </w:tcPr>
          <w:p w:rsidR="003C481E" w:rsidRDefault="003C481E" w:rsidP="00334E16">
            <w:pPr>
              <w:jc w:val="right"/>
              <w:rPr>
                <w:rFonts w:eastAsia="Times New Roman"/>
                <w:lang w:eastAsia="en-GB"/>
              </w:rPr>
            </w:pPr>
            <w:r>
              <w:rPr>
                <w:rFonts w:eastAsia="Times New Roman"/>
                <w:lang w:eastAsia="en-GB"/>
              </w:rPr>
              <w:t>12,825,000</w:t>
            </w:r>
          </w:p>
        </w:tc>
        <w:tc>
          <w:tcPr>
            <w:tcW w:w="1337" w:type="dxa"/>
            <w:tcBorders>
              <w:left w:val="nil"/>
              <w:bottom w:val="single" w:sz="4" w:space="0" w:color="auto"/>
              <w:right w:val="nil"/>
            </w:tcBorders>
            <w:shd w:val="clear" w:color="auto" w:fill="auto"/>
            <w:noWrap/>
            <w:vAlign w:val="bottom"/>
            <w:hideMark/>
          </w:tcPr>
          <w:p w:rsidR="003C481E" w:rsidRPr="00A30E7D" w:rsidRDefault="003C481E" w:rsidP="00334E16">
            <w:pPr>
              <w:jc w:val="right"/>
              <w:rPr>
                <w:rFonts w:eastAsia="Times New Roman"/>
                <w:lang w:eastAsia="en-GB"/>
              </w:rPr>
            </w:pPr>
            <w:r>
              <w:rPr>
                <w:rFonts w:eastAsia="Times New Roman"/>
                <w:lang w:eastAsia="en-GB"/>
              </w:rPr>
              <w:t>12,825,000</w:t>
            </w:r>
          </w:p>
        </w:tc>
      </w:tr>
      <w:tr w:rsidR="003C481E" w:rsidRPr="00A30E7D" w:rsidTr="0052711C">
        <w:trPr>
          <w:trHeight w:val="300"/>
        </w:trPr>
        <w:tc>
          <w:tcPr>
            <w:tcW w:w="4803" w:type="dxa"/>
            <w:tcBorders>
              <w:top w:val="single" w:sz="4" w:space="0" w:color="auto"/>
              <w:left w:val="nil"/>
              <w:bottom w:val="nil"/>
              <w:right w:val="nil"/>
            </w:tcBorders>
            <w:shd w:val="clear" w:color="auto" w:fill="auto"/>
            <w:noWrap/>
            <w:vAlign w:val="bottom"/>
            <w:hideMark/>
          </w:tcPr>
          <w:p w:rsidR="003C481E" w:rsidRPr="00A30E7D" w:rsidRDefault="003C481E" w:rsidP="00334E16">
            <w:pPr>
              <w:rPr>
                <w:rFonts w:eastAsia="Times New Roman"/>
                <w:lang w:eastAsia="en-GB"/>
              </w:rPr>
            </w:pPr>
          </w:p>
        </w:tc>
        <w:tc>
          <w:tcPr>
            <w:tcW w:w="1559" w:type="dxa"/>
            <w:tcBorders>
              <w:top w:val="single" w:sz="4" w:space="0" w:color="auto"/>
              <w:left w:val="nil"/>
              <w:bottom w:val="nil"/>
              <w:right w:val="nil"/>
            </w:tcBorders>
            <w:shd w:val="clear" w:color="auto" w:fill="auto"/>
            <w:noWrap/>
            <w:vAlign w:val="bottom"/>
            <w:hideMark/>
          </w:tcPr>
          <w:p w:rsidR="003C481E" w:rsidRPr="00A30E7D" w:rsidRDefault="003C481E" w:rsidP="00334E16">
            <w:pPr>
              <w:jc w:val="right"/>
              <w:rPr>
                <w:rFonts w:eastAsia="Times New Roman"/>
                <w:lang w:eastAsia="en-GB"/>
              </w:rPr>
            </w:pPr>
          </w:p>
        </w:tc>
        <w:tc>
          <w:tcPr>
            <w:tcW w:w="1560" w:type="dxa"/>
            <w:tcBorders>
              <w:top w:val="single" w:sz="4" w:space="0" w:color="auto"/>
              <w:left w:val="nil"/>
              <w:bottom w:val="nil"/>
              <w:right w:val="nil"/>
            </w:tcBorders>
            <w:vAlign w:val="bottom"/>
          </w:tcPr>
          <w:p w:rsidR="003C481E" w:rsidRPr="00A30E7D" w:rsidRDefault="003C481E" w:rsidP="00334E16">
            <w:pPr>
              <w:jc w:val="right"/>
              <w:rPr>
                <w:rFonts w:eastAsia="Times New Roman"/>
                <w:lang w:eastAsia="en-GB"/>
              </w:rPr>
            </w:pPr>
          </w:p>
        </w:tc>
        <w:tc>
          <w:tcPr>
            <w:tcW w:w="1337" w:type="dxa"/>
            <w:tcBorders>
              <w:top w:val="single" w:sz="4" w:space="0" w:color="auto"/>
              <w:left w:val="nil"/>
              <w:bottom w:val="nil"/>
              <w:right w:val="nil"/>
            </w:tcBorders>
            <w:shd w:val="clear" w:color="auto" w:fill="auto"/>
            <w:noWrap/>
            <w:vAlign w:val="bottom"/>
            <w:hideMark/>
          </w:tcPr>
          <w:p w:rsidR="003C481E" w:rsidRPr="00A30E7D" w:rsidRDefault="003C481E" w:rsidP="00334E16">
            <w:pPr>
              <w:jc w:val="right"/>
              <w:rPr>
                <w:rFonts w:eastAsia="Times New Roman"/>
                <w:lang w:eastAsia="en-GB"/>
              </w:rPr>
            </w:pPr>
          </w:p>
        </w:tc>
      </w:tr>
      <w:tr w:rsidR="003C481E" w:rsidRPr="00A30E7D" w:rsidTr="0052711C">
        <w:trPr>
          <w:trHeight w:val="300"/>
        </w:trPr>
        <w:tc>
          <w:tcPr>
            <w:tcW w:w="4803" w:type="dxa"/>
            <w:tcBorders>
              <w:top w:val="nil"/>
              <w:left w:val="nil"/>
              <w:bottom w:val="nil"/>
              <w:right w:val="nil"/>
            </w:tcBorders>
            <w:shd w:val="clear" w:color="auto" w:fill="auto"/>
            <w:noWrap/>
            <w:vAlign w:val="bottom"/>
            <w:hideMark/>
          </w:tcPr>
          <w:p w:rsidR="003C481E" w:rsidRPr="00A30E7D" w:rsidRDefault="003C481E" w:rsidP="00334E16">
            <w:pPr>
              <w:rPr>
                <w:rFonts w:eastAsia="Times New Roman"/>
                <w:lang w:eastAsia="en-GB"/>
              </w:rPr>
            </w:pPr>
            <w:r w:rsidRPr="00A30E7D">
              <w:rPr>
                <w:rFonts w:eastAsia="Times New Roman"/>
                <w:lang w:eastAsia="en-GB"/>
              </w:rPr>
              <w:t>Investment stated at fair value:</w:t>
            </w:r>
          </w:p>
        </w:tc>
        <w:tc>
          <w:tcPr>
            <w:tcW w:w="1559" w:type="dxa"/>
            <w:tcBorders>
              <w:top w:val="nil"/>
              <w:left w:val="nil"/>
              <w:bottom w:val="nil"/>
              <w:right w:val="nil"/>
            </w:tcBorders>
            <w:shd w:val="clear" w:color="auto" w:fill="auto"/>
            <w:noWrap/>
            <w:vAlign w:val="bottom"/>
            <w:hideMark/>
          </w:tcPr>
          <w:p w:rsidR="003C481E" w:rsidRPr="00A30E7D" w:rsidRDefault="003C481E" w:rsidP="00334E16">
            <w:pPr>
              <w:rPr>
                <w:rFonts w:eastAsia="Times New Roman"/>
                <w:lang w:eastAsia="en-GB"/>
              </w:rPr>
            </w:pPr>
          </w:p>
        </w:tc>
        <w:tc>
          <w:tcPr>
            <w:tcW w:w="1560" w:type="dxa"/>
            <w:tcBorders>
              <w:top w:val="nil"/>
              <w:left w:val="nil"/>
              <w:bottom w:val="nil"/>
              <w:right w:val="nil"/>
            </w:tcBorders>
            <w:vAlign w:val="bottom"/>
          </w:tcPr>
          <w:p w:rsidR="003C481E" w:rsidRPr="00A30E7D" w:rsidRDefault="003C481E" w:rsidP="00334E16">
            <w:pPr>
              <w:rPr>
                <w:rFonts w:eastAsia="Times New Roman"/>
                <w:lang w:eastAsia="en-GB"/>
              </w:rPr>
            </w:pPr>
          </w:p>
        </w:tc>
        <w:tc>
          <w:tcPr>
            <w:tcW w:w="1337" w:type="dxa"/>
            <w:tcBorders>
              <w:top w:val="nil"/>
              <w:left w:val="nil"/>
              <w:bottom w:val="nil"/>
              <w:right w:val="nil"/>
            </w:tcBorders>
            <w:shd w:val="clear" w:color="auto" w:fill="auto"/>
            <w:noWrap/>
            <w:vAlign w:val="bottom"/>
            <w:hideMark/>
          </w:tcPr>
          <w:p w:rsidR="003C481E" w:rsidRPr="00A30E7D" w:rsidRDefault="003C481E" w:rsidP="00334E16">
            <w:pPr>
              <w:rPr>
                <w:rFonts w:eastAsia="Times New Roman"/>
                <w:lang w:eastAsia="en-GB"/>
              </w:rPr>
            </w:pPr>
          </w:p>
        </w:tc>
      </w:tr>
      <w:tr w:rsidR="003C481E" w:rsidRPr="00A30E7D" w:rsidTr="0052711C">
        <w:trPr>
          <w:trHeight w:val="315"/>
        </w:trPr>
        <w:tc>
          <w:tcPr>
            <w:tcW w:w="4803" w:type="dxa"/>
            <w:tcBorders>
              <w:top w:val="nil"/>
              <w:left w:val="nil"/>
              <w:bottom w:val="double" w:sz="6" w:space="0" w:color="auto"/>
              <w:right w:val="nil"/>
            </w:tcBorders>
            <w:shd w:val="clear" w:color="auto" w:fill="auto"/>
            <w:noWrap/>
            <w:vAlign w:val="bottom"/>
            <w:hideMark/>
          </w:tcPr>
          <w:p w:rsidR="003C481E" w:rsidRPr="00A30E7D" w:rsidRDefault="003C481E" w:rsidP="00334E16">
            <w:pPr>
              <w:rPr>
                <w:rFonts w:eastAsia="Times New Roman"/>
                <w:lang w:eastAsia="en-GB"/>
              </w:rPr>
            </w:pPr>
            <w:r w:rsidRPr="00A30E7D">
              <w:rPr>
                <w:rFonts w:eastAsia="Times New Roman"/>
                <w:lang w:eastAsia="en-GB"/>
              </w:rPr>
              <w:t>Falkland Oil and Gas Limited</w:t>
            </w:r>
          </w:p>
        </w:tc>
        <w:tc>
          <w:tcPr>
            <w:tcW w:w="1559" w:type="dxa"/>
            <w:tcBorders>
              <w:top w:val="nil"/>
              <w:left w:val="nil"/>
              <w:bottom w:val="double" w:sz="6" w:space="0" w:color="auto"/>
              <w:right w:val="nil"/>
            </w:tcBorders>
            <w:shd w:val="clear" w:color="auto" w:fill="auto"/>
            <w:noWrap/>
            <w:vAlign w:val="bottom"/>
            <w:hideMark/>
          </w:tcPr>
          <w:p w:rsidR="003C481E" w:rsidRPr="00A30E7D" w:rsidRDefault="003C481E" w:rsidP="00334E16">
            <w:pPr>
              <w:jc w:val="right"/>
              <w:rPr>
                <w:rFonts w:eastAsia="Times New Roman"/>
                <w:lang w:eastAsia="en-GB"/>
              </w:rPr>
            </w:pPr>
            <w:r>
              <w:rPr>
                <w:rFonts w:eastAsia="Times New Roman"/>
                <w:lang w:eastAsia="en-GB"/>
              </w:rPr>
              <w:t>3,623</w:t>
            </w:r>
          </w:p>
        </w:tc>
        <w:tc>
          <w:tcPr>
            <w:tcW w:w="1560" w:type="dxa"/>
            <w:tcBorders>
              <w:top w:val="nil"/>
              <w:left w:val="nil"/>
              <w:bottom w:val="double" w:sz="6" w:space="0" w:color="auto"/>
              <w:right w:val="nil"/>
            </w:tcBorders>
            <w:vAlign w:val="bottom"/>
          </w:tcPr>
          <w:p w:rsidR="003C481E" w:rsidRDefault="00BD5CF0" w:rsidP="00334E16">
            <w:pPr>
              <w:jc w:val="right"/>
              <w:rPr>
                <w:rFonts w:eastAsia="Times New Roman"/>
                <w:lang w:eastAsia="en-GB"/>
              </w:rPr>
            </w:pPr>
            <w:r>
              <w:rPr>
                <w:rFonts w:eastAsia="Times New Roman"/>
                <w:lang w:eastAsia="en-GB"/>
              </w:rPr>
              <w:t>3,623</w:t>
            </w:r>
          </w:p>
        </w:tc>
        <w:tc>
          <w:tcPr>
            <w:tcW w:w="1337" w:type="dxa"/>
            <w:tcBorders>
              <w:top w:val="nil"/>
              <w:left w:val="nil"/>
              <w:bottom w:val="double" w:sz="6" w:space="0" w:color="auto"/>
              <w:right w:val="nil"/>
            </w:tcBorders>
            <w:shd w:val="clear" w:color="auto" w:fill="auto"/>
            <w:noWrap/>
            <w:vAlign w:val="bottom"/>
            <w:hideMark/>
          </w:tcPr>
          <w:p w:rsidR="003C481E" w:rsidRPr="00A30E7D" w:rsidRDefault="003C481E" w:rsidP="00BD5CF0">
            <w:pPr>
              <w:jc w:val="right"/>
              <w:rPr>
                <w:rFonts w:eastAsia="Times New Roman"/>
                <w:lang w:eastAsia="en-GB"/>
              </w:rPr>
            </w:pPr>
            <w:r>
              <w:rPr>
                <w:rFonts w:eastAsia="Times New Roman"/>
                <w:lang w:eastAsia="en-GB"/>
              </w:rPr>
              <w:t>3,</w:t>
            </w:r>
            <w:r w:rsidR="00BD5CF0">
              <w:rPr>
                <w:rFonts w:eastAsia="Times New Roman"/>
                <w:lang w:eastAsia="en-GB"/>
              </w:rPr>
              <w:t>270</w:t>
            </w:r>
          </w:p>
        </w:tc>
      </w:tr>
    </w:tbl>
    <w:p w:rsidR="00334E16" w:rsidRPr="00946E28" w:rsidRDefault="00334E16" w:rsidP="00334E16">
      <w:pPr>
        <w:rPr>
          <w:lang w:eastAsia="en-GB"/>
        </w:rPr>
      </w:pPr>
    </w:p>
    <w:p w:rsidR="00334E16" w:rsidRPr="009C71C7" w:rsidRDefault="00334E16" w:rsidP="00334E16">
      <w:pPr>
        <w:rPr>
          <w:rFonts w:eastAsia="Times New Roman"/>
          <w:b/>
          <w:bCs/>
          <w:lang w:eastAsia="en-GB"/>
        </w:rPr>
      </w:pPr>
      <w:r w:rsidRPr="009C71C7">
        <w:rPr>
          <w:rFonts w:eastAsia="Times New Roman"/>
          <w:b/>
          <w:bCs/>
          <w:lang w:eastAsia="en-GB"/>
        </w:rPr>
        <w:t>(b) At cost</w:t>
      </w:r>
    </w:p>
    <w:tbl>
      <w:tblPr>
        <w:tblW w:w="9231" w:type="dxa"/>
        <w:tblInd w:w="-17" w:type="dxa"/>
        <w:tblLook w:val="04A0" w:firstRow="1" w:lastRow="0" w:firstColumn="1" w:lastColumn="0" w:noHBand="0" w:noVBand="1"/>
      </w:tblPr>
      <w:tblGrid>
        <w:gridCol w:w="4803"/>
        <w:gridCol w:w="1593"/>
        <w:gridCol w:w="1559"/>
        <w:gridCol w:w="1276"/>
      </w:tblGrid>
      <w:tr w:rsidR="00334E16" w:rsidRPr="00A30E7D" w:rsidTr="0052711C">
        <w:trPr>
          <w:trHeight w:val="300"/>
        </w:trPr>
        <w:tc>
          <w:tcPr>
            <w:tcW w:w="4803" w:type="dxa"/>
            <w:tcBorders>
              <w:top w:val="nil"/>
              <w:left w:val="nil"/>
              <w:bottom w:val="single" w:sz="4" w:space="0" w:color="auto"/>
              <w:right w:val="nil"/>
            </w:tcBorders>
            <w:shd w:val="clear" w:color="auto" w:fill="auto"/>
            <w:noWrap/>
            <w:vAlign w:val="bottom"/>
            <w:hideMark/>
          </w:tcPr>
          <w:p w:rsidR="00334E16" w:rsidRPr="00A30E7D" w:rsidRDefault="00334E16" w:rsidP="00334E16">
            <w:pPr>
              <w:rPr>
                <w:rFonts w:eastAsia="Times New Roman"/>
                <w:lang w:eastAsia="en-GB"/>
              </w:rPr>
            </w:pPr>
          </w:p>
        </w:tc>
        <w:tc>
          <w:tcPr>
            <w:tcW w:w="1593" w:type="dxa"/>
            <w:tcBorders>
              <w:top w:val="nil"/>
              <w:left w:val="nil"/>
              <w:bottom w:val="single" w:sz="4" w:space="0" w:color="auto"/>
              <w:right w:val="nil"/>
            </w:tcBorders>
            <w:shd w:val="clear" w:color="auto" w:fill="auto"/>
            <w:noWrap/>
            <w:vAlign w:val="bottom"/>
            <w:hideMark/>
          </w:tcPr>
          <w:p w:rsidR="00334E16" w:rsidRPr="00A30E7D" w:rsidRDefault="00334E16" w:rsidP="00334E16">
            <w:pPr>
              <w:jc w:val="right"/>
              <w:rPr>
                <w:rFonts w:eastAsia="Times New Roman"/>
                <w:lang w:eastAsia="en-GB"/>
              </w:rPr>
            </w:pPr>
            <w:r w:rsidRPr="00A30E7D">
              <w:rPr>
                <w:rFonts w:eastAsia="Times New Roman"/>
                <w:lang w:eastAsia="en-GB"/>
              </w:rPr>
              <w:t>30 September</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A30E7D" w:rsidRDefault="00334E16" w:rsidP="00334E16">
            <w:pPr>
              <w:jc w:val="right"/>
              <w:rPr>
                <w:rFonts w:eastAsia="Times New Roman"/>
                <w:lang w:eastAsia="en-GB"/>
              </w:rPr>
            </w:pPr>
            <w:r w:rsidRPr="00A30E7D">
              <w:rPr>
                <w:rFonts w:eastAsia="Times New Roman"/>
                <w:lang w:eastAsia="en-GB"/>
              </w:rPr>
              <w:t>£'000</w:t>
            </w:r>
          </w:p>
        </w:tc>
        <w:tc>
          <w:tcPr>
            <w:tcW w:w="1559" w:type="dxa"/>
            <w:tcBorders>
              <w:top w:val="nil"/>
              <w:left w:val="nil"/>
              <w:bottom w:val="single" w:sz="4" w:space="0" w:color="auto"/>
              <w:right w:val="nil"/>
            </w:tcBorders>
            <w:shd w:val="clear" w:color="auto" w:fill="auto"/>
            <w:noWrap/>
            <w:vAlign w:val="bottom"/>
            <w:hideMark/>
          </w:tcPr>
          <w:p w:rsidR="00334E16" w:rsidRPr="00A30E7D" w:rsidRDefault="00334E16" w:rsidP="00334E16">
            <w:pPr>
              <w:jc w:val="right"/>
              <w:rPr>
                <w:rFonts w:eastAsia="Times New Roman"/>
                <w:lang w:eastAsia="en-GB"/>
              </w:rPr>
            </w:pPr>
            <w:r>
              <w:rPr>
                <w:rFonts w:eastAsia="Times New Roman"/>
                <w:lang w:eastAsia="en-GB"/>
              </w:rPr>
              <w:t xml:space="preserve">30 </w:t>
            </w:r>
            <w:r w:rsidRPr="00A30E7D">
              <w:rPr>
                <w:rFonts w:eastAsia="Times New Roman"/>
                <w:lang w:eastAsia="en-GB"/>
              </w:rPr>
              <w:t>September</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3</w:t>
            </w:r>
          </w:p>
          <w:p w:rsidR="00334E16" w:rsidRPr="00A30E7D" w:rsidRDefault="00334E16" w:rsidP="00334E16">
            <w:pPr>
              <w:jc w:val="right"/>
              <w:rPr>
                <w:rFonts w:eastAsia="Times New Roman"/>
                <w:lang w:eastAsia="en-GB"/>
              </w:rPr>
            </w:pPr>
            <w:r w:rsidRPr="00A30E7D">
              <w:rPr>
                <w:rFonts w:eastAsia="Times New Roman"/>
                <w:lang w:eastAsia="en-GB"/>
              </w:rPr>
              <w:t>£'000</w:t>
            </w:r>
          </w:p>
        </w:tc>
        <w:tc>
          <w:tcPr>
            <w:tcW w:w="1276" w:type="dxa"/>
            <w:tcBorders>
              <w:top w:val="nil"/>
              <w:left w:val="nil"/>
              <w:bottom w:val="single" w:sz="4" w:space="0" w:color="auto"/>
              <w:right w:val="nil"/>
            </w:tcBorders>
            <w:shd w:val="clear" w:color="auto" w:fill="auto"/>
            <w:noWrap/>
            <w:vAlign w:val="bottom"/>
            <w:hideMark/>
          </w:tcPr>
          <w:p w:rsidR="00334E16" w:rsidRPr="00A30E7D" w:rsidRDefault="00334E16" w:rsidP="00334E16">
            <w:pPr>
              <w:jc w:val="right"/>
              <w:rPr>
                <w:rFonts w:eastAsia="Times New Roman"/>
                <w:lang w:eastAsia="en-GB"/>
              </w:rPr>
            </w:pPr>
            <w:r w:rsidRPr="00A30E7D">
              <w:rPr>
                <w:rFonts w:eastAsia="Times New Roman"/>
                <w:lang w:eastAsia="en-GB"/>
              </w:rPr>
              <w:t>31 March</w:t>
            </w:r>
          </w:p>
          <w:p w:rsidR="00334E16" w:rsidRPr="00A30E7D"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A30E7D" w:rsidRDefault="00334E16" w:rsidP="00334E16">
            <w:pPr>
              <w:jc w:val="right"/>
              <w:rPr>
                <w:rFonts w:eastAsia="Times New Roman"/>
                <w:lang w:eastAsia="en-GB"/>
              </w:rPr>
            </w:pPr>
            <w:r w:rsidRPr="00A30E7D">
              <w:rPr>
                <w:rFonts w:eastAsia="Times New Roman"/>
                <w:lang w:eastAsia="en-GB"/>
              </w:rPr>
              <w:t>£'000</w:t>
            </w:r>
          </w:p>
        </w:tc>
      </w:tr>
      <w:tr w:rsidR="00334E16" w:rsidRPr="00F94287" w:rsidTr="0052711C">
        <w:trPr>
          <w:trHeight w:val="300"/>
        </w:trPr>
        <w:tc>
          <w:tcPr>
            <w:tcW w:w="4803" w:type="dxa"/>
            <w:tcBorders>
              <w:top w:val="nil"/>
              <w:left w:val="nil"/>
              <w:bottom w:val="nil"/>
              <w:right w:val="nil"/>
            </w:tcBorders>
            <w:shd w:val="clear" w:color="auto" w:fill="auto"/>
            <w:noWrap/>
            <w:vAlign w:val="bottom"/>
            <w:hideMark/>
          </w:tcPr>
          <w:p w:rsidR="00334E16" w:rsidRPr="00F94287" w:rsidRDefault="00334E16" w:rsidP="00334E16">
            <w:pPr>
              <w:rPr>
                <w:rFonts w:eastAsia="Times New Roman"/>
                <w:lang w:eastAsia="en-GB"/>
              </w:rPr>
            </w:pPr>
            <w:r w:rsidRPr="00F94287">
              <w:rPr>
                <w:rFonts w:eastAsia="Times New Roman"/>
                <w:lang w:eastAsia="en-GB"/>
              </w:rPr>
              <w:t>Investment at cost:</w:t>
            </w:r>
          </w:p>
        </w:tc>
        <w:tc>
          <w:tcPr>
            <w:tcW w:w="1593" w:type="dxa"/>
            <w:tcBorders>
              <w:top w:val="nil"/>
              <w:left w:val="nil"/>
              <w:bottom w:val="nil"/>
              <w:right w:val="nil"/>
            </w:tcBorders>
            <w:shd w:val="clear" w:color="auto" w:fill="auto"/>
            <w:noWrap/>
            <w:vAlign w:val="bottom"/>
            <w:hideMark/>
          </w:tcPr>
          <w:p w:rsidR="00334E16" w:rsidRPr="00F94287" w:rsidRDefault="00334E16" w:rsidP="00334E16">
            <w:pPr>
              <w:rPr>
                <w:rFonts w:eastAsia="Times New Roman"/>
                <w:lang w:eastAsia="en-GB"/>
              </w:rPr>
            </w:pPr>
          </w:p>
        </w:tc>
        <w:tc>
          <w:tcPr>
            <w:tcW w:w="1559" w:type="dxa"/>
            <w:tcBorders>
              <w:top w:val="nil"/>
              <w:left w:val="nil"/>
              <w:bottom w:val="nil"/>
              <w:right w:val="nil"/>
            </w:tcBorders>
            <w:shd w:val="clear" w:color="auto" w:fill="auto"/>
            <w:noWrap/>
            <w:vAlign w:val="bottom"/>
            <w:hideMark/>
          </w:tcPr>
          <w:p w:rsidR="00334E16" w:rsidRPr="00F94287" w:rsidRDefault="00334E16" w:rsidP="00334E16">
            <w:pPr>
              <w:rPr>
                <w:rFonts w:eastAsia="Times New Roman"/>
                <w:lang w:eastAsia="en-GB"/>
              </w:rPr>
            </w:pPr>
          </w:p>
        </w:tc>
        <w:tc>
          <w:tcPr>
            <w:tcW w:w="1276" w:type="dxa"/>
            <w:tcBorders>
              <w:top w:val="nil"/>
              <w:left w:val="nil"/>
              <w:bottom w:val="nil"/>
              <w:right w:val="nil"/>
            </w:tcBorders>
            <w:shd w:val="clear" w:color="auto" w:fill="auto"/>
            <w:noWrap/>
            <w:vAlign w:val="bottom"/>
            <w:hideMark/>
          </w:tcPr>
          <w:p w:rsidR="00334E16" w:rsidRPr="00F94287" w:rsidRDefault="00334E16" w:rsidP="00334E16">
            <w:pPr>
              <w:rPr>
                <w:rFonts w:eastAsia="Times New Roman"/>
                <w:lang w:eastAsia="en-GB"/>
              </w:rPr>
            </w:pPr>
          </w:p>
        </w:tc>
      </w:tr>
      <w:tr w:rsidR="00334E16" w:rsidRPr="00F94287" w:rsidTr="0052711C">
        <w:trPr>
          <w:trHeight w:val="315"/>
        </w:trPr>
        <w:tc>
          <w:tcPr>
            <w:tcW w:w="4803" w:type="dxa"/>
            <w:tcBorders>
              <w:top w:val="nil"/>
              <w:left w:val="nil"/>
              <w:bottom w:val="double" w:sz="6" w:space="0" w:color="auto"/>
              <w:right w:val="nil"/>
            </w:tcBorders>
            <w:shd w:val="clear" w:color="auto" w:fill="auto"/>
            <w:noWrap/>
            <w:vAlign w:val="bottom"/>
            <w:hideMark/>
          </w:tcPr>
          <w:p w:rsidR="00334E16" w:rsidRPr="00F94287" w:rsidRDefault="00334E16" w:rsidP="00334E16">
            <w:pPr>
              <w:rPr>
                <w:rFonts w:eastAsia="Times New Roman"/>
                <w:lang w:eastAsia="en-GB"/>
              </w:rPr>
            </w:pPr>
            <w:r w:rsidRPr="00F94287">
              <w:rPr>
                <w:rFonts w:eastAsia="Times New Roman"/>
                <w:lang w:eastAsia="en-GB"/>
              </w:rPr>
              <w:t>Falkland Oil and Gas Limited</w:t>
            </w:r>
          </w:p>
        </w:tc>
        <w:tc>
          <w:tcPr>
            <w:tcW w:w="1593" w:type="dxa"/>
            <w:tcBorders>
              <w:top w:val="nil"/>
              <w:left w:val="nil"/>
              <w:bottom w:val="double" w:sz="6" w:space="0" w:color="auto"/>
              <w:right w:val="nil"/>
            </w:tcBorders>
            <w:shd w:val="clear" w:color="auto" w:fill="auto"/>
            <w:noWrap/>
            <w:vAlign w:val="bottom"/>
            <w:hideMark/>
          </w:tcPr>
          <w:p w:rsidR="00334E16" w:rsidRPr="00F94287" w:rsidRDefault="00334E16" w:rsidP="00334E16">
            <w:pPr>
              <w:jc w:val="right"/>
              <w:rPr>
                <w:rFonts w:eastAsia="Times New Roman"/>
                <w:lang w:eastAsia="en-GB"/>
              </w:rPr>
            </w:pPr>
            <w:r>
              <w:rPr>
                <w:rFonts w:eastAsia="Times New Roman"/>
                <w:lang w:eastAsia="en-GB"/>
              </w:rPr>
              <w:t>2,586</w:t>
            </w:r>
          </w:p>
        </w:tc>
        <w:tc>
          <w:tcPr>
            <w:tcW w:w="1559" w:type="dxa"/>
            <w:tcBorders>
              <w:top w:val="nil"/>
              <w:left w:val="nil"/>
              <w:bottom w:val="double" w:sz="6" w:space="0" w:color="auto"/>
              <w:right w:val="nil"/>
            </w:tcBorders>
            <w:shd w:val="clear" w:color="auto" w:fill="auto"/>
            <w:noWrap/>
            <w:vAlign w:val="bottom"/>
            <w:hideMark/>
          </w:tcPr>
          <w:p w:rsidR="00334E16" w:rsidRPr="00F94287" w:rsidRDefault="003C481E" w:rsidP="00334E16">
            <w:pPr>
              <w:jc w:val="right"/>
              <w:rPr>
                <w:rFonts w:eastAsia="Times New Roman"/>
                <w:lang w:eastAsia="en-GB"/>
              </w:rPr>
            </w:pPr>
            <w:r>
              <w:rPr>
                <w:rFonts w:eastAsia="Times New Roman"/>
                <w:lang w:eastAsia="en-GB"/>
              </w:rPr>
              <w:t>2,586</w:t>
            </w:r>
          </w:p>
        </w:tc>
        <w:tc>
          <w:tcPr>
            <w:tcW w:w="1276" w:type="dxa"/>
            <w:tcBorders>
              <w:top w:val="nil"/>
              <w:left w:val="nil"/>
              <w:bottom w:val="double" w:sz="6" w:space="0" w:color="auto"/>
              <w:right w:val="nil"/>
            </w:tcBorders>
            <w:shd w:val="clear" w:color="auto" w:fill="auto"/>
            <w:noWrap/>
            <w:vAlign w:val="bottom"/>
            <w:hideMark/>
          </w:tcPr>
          <w:p w:rsidR="00334E16" w:rsidRPr="00F94287" w:rsidRDefault="003C481E" w:rsidP="00334E16">
            <w:pPr>
              <w:jc w:val="right"/>
              <w:rPr>
                <w:rFonts w:eastAsia="Times New Roman"/>
                <w:lang w:eastAsia="en-GB"/>
              </w:rPr>
            </w:pPr>
            <w:r>
              <w:rPr>
                <w:rFonts w:eastAsia="Times New Roman"/>
                <w:lang w:eastAsia="en-GB"/>
              </w:rPr>
              <w:t>2,586</w:t>
            </w:r>
          </w:p>
        </w:tc>
      </w:tr>
    </w:tbl>
    <w:p w:rsidR="00334E16" w:rsidRPr="009A07AC" w:rsidRDefault="00334E16" w:rsidP="00334E16">
      <w:pPr>
        <w:rPr>
          <w:rFonts w:eastAsia="Times New Roman"/>
          <w:sz w:val="24"/>
          <w:szCs w:val="24"/>
          <w:lang w:eastAsia="en-GB"/>
        </w:rPr>
      </w:pPr>
    </w:p>
    <w:p w:rsidR="00334E16" w:rsidRPr="009A07AC" w:rsidRDefault="00334E16" w:rsidP="00334E16">
      <w:pPr>
        <w:rPr>
          <w:rFonts w:eastAsia="Times New Roman"/>
          <w:sz w:val="24"/>
          <w:szCs w:val="24"/>
          <w:lang w:eastAsia="en-GB"/>
        </w:rPr>
      </w:pPr>
    </w:p>
    <w:p w:rsidR="00334E16" w:rsidRPr="007D0720" w:rsidRDefault="00334E16" w:rsidP="00334E16">
      <w:pPr>
        <w:tabs>
          <w:tab w:val="left" w:pos="443"/>
          <w:tab w:val="left" w:pos="2896"/>
          <w:tab w:val="left" w:pos="4409"/>
          <w:tab w:val="left" w:pos="5983"/>
          <w:tab w:val="left" w:pos="7557"/>
          <w:tab w:val="left" w:pos="8988"/>
          <w:tab w:val="left" w:pos="10317"/>
          <w:tab w:val="left" w:pos="10685"/>
          <w:tab w:val="left" w:pos="12382"/>
          <w:tab w:val="left" w:pos="14181"/>
          <w:tab w:val="left" w:pos="15980"/>
        </w:tabs>
        <w:ind w:left="-17"/>
        <w:jc w:val="both"/>
        <w:rPr>
          <w:rFonts w:eastAsia="Times New Roman"/>
          <w:color w:val="000000"/>
          <w:lang w:eastAsia="en-GB"/>
        </w:rPr>
      </w:pPr>
      <w:r w:rsidRPr="007D0720">
        <w:rPr>
          <w:rFonts w:eastAsia="Times New Roman"/>
          <w:b/>
          <w:bCs/>
          <w:lang w:eastAsia="en-GB"/>
        </w:rPr>
        <w:t>7</w:t>
      </w:r>
      <w:r w:rsidRPr="007D0720">
        <w:rPr>
          <w:rFonts w:eastAsia="Times New Roman"/>
          <w:b/>
          <w:bCs/>
          <w:lang w:eastAsia="en-GB"/>
        </w:rPr>
        <w:tab/>
      </w:r>
      <w:r w:rsidRPr="007D0720">
        <w:rPr>
          <w:rFonts w:eastAsia="Times New Roman"/>
          <w:b/>
          <w:bCs/>
          <w:color w:val="000000"/>
          <w:lang w:eastAsia="en-GB"/>
        </w:rPr>
        <w:t>Employee benefits</w:t>
      </w:r>
    </w:p>
    <w:p w:rsidR="00334E16" w:rsidRDefault="00334E16" w:rsidP="00334E16">
      <w:pPr>
        <w:tabs>
          <w:tab w:val="left" w:pos="443"/>
          <w:tab w:val="left" w:pos="15980"/>
        </w:tabs>
        <w:ind w:left="-17"/>
        <w:jc w:val="both"/>
        <w:rPr>
          <w:rFonts w:eastAsia="Times New Roman"/>
          <w:color w:val="000000"/>
          <w:lang w:eastAsia="en-GB"/>
        </w:rPr>
      </w:pPr>
      <w:r w:rsidRPr="007D0720">
        <w:rPr>
          <w:rFonts w:eastAsia="Times New Roman"/>
          <w:lang w:eastAsia="en-GB"/>
        </w:rPr>
        <w:t>The Company has elected to follow precedent and decided not to revalue its pension obligations at the half-year end.  The Group's</w:t>
      </w:r>
      <w:r>
        <w:rPr>
          <w:rFonts w:eastAsia="Times New Roman"/>
          <w:color w:val="000000"/>
          <w:lang w:eastAsia="en-GB"/>
        </w:rPr>
        <w:t xml:space="preserve"> </w:t>
      </w:r>
      <w:r w:rsidRPr="007D0720">
        <w:rPr>
          <w:rFonts w:eastAsia="Times New Roman"/>
          <w:lang w:eastAsia="en-GB"/>
        </w:rPr>
        <w:t>pension obligation, the Falkland Islands Company Limited Pension Scheme, is unfunded and therefore not subject to valuation volatility as a result</w:t>
      </w:r>
      <w:r>
        <w:rPr>
          <w:rFonts w:eastAsia="Times New Roman"/>
          <w:color w:val="000000"/>
          <w:lang w:eastAsia="en-GB"/>
        </w:rPr>
        <w:t xml:space="preserve"> </w:t>
      </w:r>
      <w:r w:rsidRPr="007D0720">
        <w:rPr>
          <w:rFonts w:eastAsia="Times New Roman"/>
          <w:lang w:eastAsia="en-GB"/>
        </w:rPr>
        <w:t>of stock market</w:t>
      </w:r>
      <w:r>
        <w:rPr>
          <w:rFonts w:eastAsia="Times New Roman"/>
          <w:lang w:eastAsia="en-GB"/>
        </w:rPr>
        <w:t xml:space="preserve"> fluctuations.  </w:t>
      </w:r>
    </w:p>
    <w:p w:rsidR="00334E16" w:rsidRDefault="00334E16" w:rsidP="00334E16">
      <w:pPr>
        <w:tabs>
          <w:tab w:val="left" w:pos="443"/>
          <w:tab w:val="left" w:pos="15980"/>
        </w:tabs>
        <w:ind w:left="-17"/>
        <w:jc w:val="both"/>
        <w:rPr>
          <w:rFonts w:eastAsia="Times New Roman"/>
          <w:color w:val="000000"/>
          <w:lang w:eastAsia="en-GB"/>
        </w:rPr>
      </w:pPr>
    </w:p>
    <w:p w:rsidR="00334E16" w:rsidRPr="007D0720" w:rsidRDefault="00334E16" w:rsidP="00334E16">
      <w:pPr>
        <w:tabs>
          <w:tab w:val="left" w:pos="443"/>
          <w:tab w:val="left" w:pos="15980"/>
        </w:tabs>
        <w:ind w:left="-17"/>
        <w:jc w:val="both"/>
        <w:rPr>
          <w:rFonts w:eastAsia="Times New Roman"/>
          <w:color w:val="000000"/>
          <w:lang w:eastAsia="en-GB"/>
        </w:rPr>
      </w:pPr>
    </w:p>
    <w:p w:rsidR="00334E16" w:rsidRPr="005E4A92" w:rsidRDefault="00334E16" w:rsidP="00334E16">
      <w:pPr>
        <w:tabs>
          <w:tab w:val="left" w:pos="443"/>
        </w:tabs>
        <w:ind w:left="-17"/>
        <w:rPr>
          <w:rFonts w:eastAsia="Times New Roman"/>
          <w:b/>
          <w:bCs/>
          <w:lang w:eastAsia="en-GB"/>
        </w:rPr>
      </w:pPr>
      <w:r w:rsidRPr="005E4A92">
        <w:rPr>
          <w:rFonts w:eastAsia="Times New Roman"/>
          <w:b/>
          <w:bCs/>
          <w:lang w:eastAsia="en-GB"/>
        </w:rPr>
        <w:t>8</w:t>
      </w:r>
      <w:r w:rsidRPr="005E4A92">
        <w:rPr>
          <w:rFonts w:eastAsia="Times New Roman"/>
          <w:b/>
          <w:bCs/>
          <w:lang w:eastAsia="en-GB"/>
        </w:rPr>
        <w:tab/>
        <w:t>Analysis of change in debt</w:t>
      </w:r>
    </w:p>
    <w:p w:rsidR="00334E16" w:rsidRPr="009A07AC" w:rsidRDefault="00334E16" w:rsidP="00334E16">
      <w:pPr>
        <w:rPr>
          <w:rFonts w:eastAsia="Times New Roman"/>
          <w:sz w:val="24"/>
          <w:szCs w:val="24"/>
          <w:lang w:eastAsia="en-GB"/>
        </w:rPr>
      </w:pPr>
    </w:p>
    <w:tbl>
      <w:tblPr>
        <w:tblW w:w="9623" w:type="dxa"/>
        <w:tblInd w:w="-17" w:type="dxa"/>
        <w:tblLayout w:type="fixed"/>
        <w:tblLook w:val="04A0" w:firstRow="1" w:lastRow="0" w:firstColumn="1" w:lastColumn="0" w:noHBand="0" w:noVBand="1"/>
      </w:tblPr>
      <w:tblGrid>
        <w:gridCol w:w="4094"/>
        <w:gridCol w:w="1417"/>
        <w:gridCol w:w="1418"/>
        <w:gridCol w:w="1417"/>
        <w:gridCol w:w="1277"/>
      </w:tblGrid>
      <w:tr w:rsidR="00334E16" w:rsidRPr="007C1261" w:rsidTr="00CD0B66">
        <w:trPr>
          <w:trHeight w:val="972"/>
        </w:trPr>
        <w:tc>
          <w:tcPr>
            <w:tcW w:w="4094" w:type="dxa"/>
            <w:tcBorders>
              <w:top w:val="nil"/>
              <w:left w:val="nil"/>
              <w:right w:val="nil"/>
            </w:tcBorders>
            <w:shd w:val="clear" w:color="auto" w:fill="auto"/>
            <w:noWrap/>
            <w:hideMark/>
          </w:tcPr>
          <w:p w:rsidR="00334E16" w:rsidRPr="007C1261" w:rsidRDefault="00334E16" w:rsidP="00334E16">
            <w:pPr>
              <w:jc w:val="right"/>
              <w:rPr>
                <w:rFonts w:eastAsia="Times New Roman"/>
                <w:lang w:eastAsia="en-GB"/>
              </w:rPr>
            </w:pPr>
          </w:p>
        </w:tc>
        <w:tc>
          <w:tcPr>
            <w:tcW w:w="1417" w:type="dxa"/>
            <w:tcBorders>
              <w:top w:val="nil"/>
              <w:left w:val="nil"/>
              <w:right w:val="nil"/>
            </w:tcBorders>
            <w:shd w:val="clear" w:color="auto" w:fill="auto"/>
            <w:noWrap/>
            <w:hideMark/>
          </w:tcPr>
          <w:p w:rsidR="00334E16" w:rsidRPr="007C1261" w:rsidRDefault="00334E16" w:rsidP="00334E16">
            <w:pPr>
              <w:jc w:val="right"/>
              <w:rPr>
                <w:rFonts w:eastAsia="Times New Roman"/>
                <w:lang w:eastAsia="en-GB"/>
              </w:rPr>
            </w:pPr>
            <w:r w:rsidRPr="007C1261">
              <w:rPr>
                <w:rFonts w:eastAsia="Times New Roman"/>
                <w:lang w:eastAsia="en-GB"/>
              </w:rPr>
              <w:t>As at</w:t>
            </w:r>
          </w:p>
          <w:p w:rsidR="00CD0B66" w:rsidRDefault="00334E16" w:rsidP="00334E16">
            <w:pPr>
              <w:jc w:val="right"/>
              <w:rPr>
                <w:rFonts w:eastAsia="Times New Roman"/>
                <w:lang w:eastAsia="en-GB"/>
              </w:rPr>
            </w:pPr>
            <w:r w:rsidRPr="007C1261">
              <w:rPr>
                <w:rFonts w:eastAsia="Times New Roman"/>
                <w:lang w:eastAsia="en-GB"/>
              </w:rPr>
              <w:t xml:space="preserve">1 </w:t>
            </w:r>
          </w:p>
          <w:p w:rsidR="00334E16" w:rsidRPr="007C1261" w:rsidRDefault="00334E16" w:rsidP="00334E16">
            <w:pPr>
              <w:jc w:val="right"/>
              <w:rPr>
                <w:rFonts w:eastAsia="Times New Roman"/>
                <w:lang w:eastAsia="en-GB"/>
              </w:rPr>
            </w:pPr>
            <w:r w:rsidRPr="007C1261">
              <w:rPr>
                <w:rFonts w:eastAsia="Times New Roman"/>
                <w:lang w:eastAsia="en-GB"/>
              </w:rPr>
              <w:t>April</w:t>
            </w:r>
          </w:p>
          <w:p w:rsidR="00334E16" w:rsidRPr="007C1261"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7C1261" w:rsidRDefault="00334E16" w:rsidP="00334E16">
            <w:pPr>
              <w:jc w:val="right"/>
              <w:rPr>
                <w:rFonts w:eastAsia="Times New Roman"/>
                <w:lang w:eastAsia="en-GB"/>
              </w:rPr>
            </w:pPr>
            <w:r w:rsidRPr="007C1261">
              <w:rPr>
                <w:rFonts w:eastAsia="Times New Roman"/>
                <w:lang w:eastAsia="en-GB"/>
              </w:rPr>
              <w:t>£'000</w:t>
            </w:r>
          </w:p>
        </w:tc>
        <w:tc>
          <w:tcPr>
            <w:tcW w:w="1418" w:type="dxa"/>
            <w:tcBorders>
              <w:top w:val="nil"/>
              <w:left w:val="nil"/>
              <w:right w:val="nil"/>
            </w:tcBorders>
            <w:shd w:val="clear" w:color="auto" w:fill="auto"/>
            <w:noWrap/>
            <w:hideMark/>
          </w:tcPr>
          <w:p w:rsidR="00334E16" w:rsidRPr="007C1261" w:rsidRDefault="00334E16" w:rsidP="00334E16">
            <w:pPr>
              <w:jc w:val="right"/>
              <w:rPr>
                <w:rFonts w:eastAsia="Times New Roman"/>
                <w:lang w:eastAsia="en-GB"/>
              </w:rPr>
            </w:pPr>
            <w:r w:rsidRPr="007C1261">
              <w:rPr>
                <w:rFonts w:eastAsia="Times New Roman"/>
                <w:lang w:eastAsia="en-GB"/>
              </w:rPr>
              <w:t>Cash</w:t>
            </w:r>
          </w:p>
          <w:p w:rsidR="00334E16" w:rsidRPr="007C1261" w:rsidRDefault="00334E16" w:rsidP="00334E16">
            <w:pPr>
              <w:jc w:val="right"/>
              <w:rPr>
                <w:rFonts w:eastAsia="Times New Roman"/>
                <w:lang w:eastAsia="en-GB"/>
              </w:rPr>
            </w:pPr>
            <w:r w:rsidRPr="007C1261">
              <w:rPr>
                <w:rFonts w:eastAsia="Times New Roman"/>
                <w:lang w:eastAsia="en-GB"/>
              </w:rPr>
              <w:t>flows</w:t>
            </w:r>
          </w:p>
          <w:p w:rsidR="00334E16" w:rsidRPr="007C1261" w:rsidRDefault="00334E16" w:rsidP="00334E16">
            <w:pPr>
              <w:jc w:val="right"/>
              <w:rPr>
                <w:rFonts w:eastAsia="Times New Roman"/>
                <w:lang w:eastAsia="en-GB"/>
              </w:rPr>
            </w:pPr>
            <w:r w:rsidRPr="007C1261">
              <w:rPr>
                <w:rFonts w:eastAsia="Times New Roman"/>
                <w:lang w:eastAsia="en-GB"/>
              </w:rPr>
              <w:t>£'000</w:t>
            </w:r>
          </w:p>
        </w:tc>
        <w:tc>
          <w:tcPr>
            <w:tcW w:w="1417" w:type="dxa"/>
            <w:tcBorders>
              <w:top w:val="nil"/>
              <w:left w:val="nil"/>
              <w:right w:val="nil"/>
            </w:tcBorders>
            <w:shd w:val="clear" w:color="auto" w:fill="auto"/>
            <w:noWrap/>
            <w:hideMark/>
          </w:tcPr>
          <w:p w:rsidR="00334E16" w:rsidRPr="007C1261" w:rsidRDefault="00334E16" w:rsidP="00334E16">
            <w:pPr>
              <w:jc w:val="right"/>
              <w:rPr>
                <w:rFonts w:eastAsia="Times New Roman"/>
                <w:lang w:eastAsia="en-GB"/>
              </w:rPr>
            </w:pPr>
            <w:r w:rsidRPr="007C1261">
              <w:rPr>
                <w:rFonts w:eastAsia="Times New Roman"/>
                <w:lang w:eastAsia="en-GB"/>
              </w:rPr>
              <w:t>As at</w:t>
            </w:r>
          </w:p>
          <w:p w:rsidR="00334E16" w:rsidRPr="007C1261" w:rsidRDefault="00334E16" w:rsidP="00334E16">
            <w:pPr>
              <w:jc w:val="right"/>
              <w:rPr>
                <w:rFonts w:eastAsia="Times New Roman"/>
                <w:lang w:eastAsia="en-GB"/>
              </w:rPr>
            </w:pPr>
            <w:r w:rsidRPr="007C1261">
              <w:rPr>
                <w:rFonts w:eastAsia="Times New Roman"/>
                <w:lang w:eastAsia="en-GB"/>
              </w:rPr>
              <w:t>30 September</w:t>
            </w:r>
          </w:p>
          <w:p w:rsidR="00334E16" w:rsidRPr="007C1261" w:rsidRDefault="00334E16" w:rsidP="00334E16">
            <w:pPr>
              <w:jc w:val="right"/>
              <w:rPr>
                <w:rFonts w:eastAsia="Times New Roman"/>
                <w:lang w:eastAsia="en-GB"/>
              </w:rPr>
            </w:pPr>
            <w:r>
              <w:rPr>
                <w:rFonts w:eastAsia="Times New Roman"/>
                <w:lang w:eastAsia="en-GB"/>
              </w:rPr>
              <w:t>201</w:t>
            </w:r>
            <w:r w:rsidR="00BD5CF0">
              <w:rPr>
                <w:rFonts w:eastAsia="Times New Roman"/>
                <w:lang w:eastAsia="en-GB"/>
              </w:rPr>
              <w:t>4</w:t>
            </w:r>
          </w:p>
          <w:p w:rsidR="00334E16" w:rsidRPr="007C1261" w:rsidRDefault="00334E16" w:rsidP="00334E16">
            <w:pPr>
              <w:jc w:val="right"/>
              <w:rPr>
                <w:rFonts w:eastAsia="Times New Roman"/>
                <w:lang w:eastAsia="en-GB"/>
              </w:rPr>
            </w:pPr>
            <w:r w:rsidRPr="007C1261">
              <w:rPr>
                <w:rFonts w:eastAsia="Times New Roman"/>
                <w:lang w:eastAsia="en-GB"/>
              </w:rPr>
              <w:t>£'000</w:t>
            </w:r>
          </w:p>
        </w:tc>
        <w:tc>
          <w:tcPr>
            <w:tcW w:w="1277" w:type="dxa"/>
            <w:tcBorders>
              <w:top w:val="nil"/>
              <w:left w:val="nil"/>
              <w:right w:val="nil"/>
            </w:tcBorders>
            <w:shd w:val="clear" w:color="auto" w:fill="auto"/>
            <w:noWrap/>
            <w:hideMark/>
          </w:tcPr>
          <w:p w:rsidR="00334E16" w:rsidRPr="007C1261" w:rsidRDefault="00334E16" w:rsidP="00334E16">
            <w:pPr>
              <w:jc w:val="right"/>
              <w:rPr>
                <w:rFonts w:eastAsia="Times New Roman"/>
                <w:color w:val="000000"/>
                <w:lang w:eastAsia="en-GB"/>
              </w:rPr>
            </w:pPr>
            <w:r w:rsidRPr="007C1261">
              <w:rPr>
                <w:rFonts w:eastAsia="Times New Roman"/>
                <w:color w:val="000000"/>
                <w:lang w:eastAsia="en-GB"/>
              </w:rPr>
              <w:t>As at</w:t>
            </w:r>
          </w:p>
          <w:p w:rsidR="00334E16" w:rsidRPr="007C1261" w:rsidRDefault="00334E16" w:rsidP="00334E16">
            <w:pPr>
              <w:jc w:val="right"/>
              <w:rPr>
                <w:rFonts w:eastAsia="Times New Roman"/>
                <w:color w:val="000000"/>
                <w:lang w:eastAsia="en-GB"/>
              </w:rPr>
            </w:pPr>
            <w:r w:rsidRPr="007C1261">
              <w:rPr>
                <w:rFonts w:eastAsia="Times New Roman"/>
                <w:color w:val="000000"/>
                <w:lang w:eastAsia="en-GB"/>
              </w:rPr>
              <w:t>30 September</w:t>
            </w:r>
          </w:p>
          <w:p w:rsidR="00334E16" w:rsidRPr="007C1261" w:rsidRDefault="003C481E" w:rsidP="00334E16">
            <w:pPr>
              <w:jc w:val="right"/>
              <w:rPr>
                <w:rFonts w:eastAsia="Times New Roman"/>
                <w:color w:val="000000"/>
                <w:lang w:eastAsia="en-GB"/>
              </w:rPr>
            </w:pPr>
            <w:r>
              <w:rPr>
                <w:rFonts w:eastAsia="Times New Roman"/>
                <w:color w:val="000000"/>
                <w:lang w:eastAsia="en-GB"/>
              </w:rPr>
              <w:t>201</w:t>
            </w:r>
            <w:r w:rsidR="00BD5CF0">
              <w:rPr>
                <w:rFonts w:eastAsia="Times New Roman"/>
                <w:color w:val="000000"/>
                <w:lang w:eastAsia="en-GB"/>
              </w:rPr>
              <w:t>3</w:t>
            </w:r>
          </w:p>
          <w:p w:rsidR="00334E16" w:rsidRPr="007C1261" w:rsidRDefault="00334E16" w:rsidP="00334E16">
            <w:pPr>
              <w:jc w:val="right"/>
              <w:rPr>
                <w:rFonts w:eastAsia="Times New Roman"/>
                <w:color w:val="000000"/>
                <w:lang w:eastAsia="en-GB"/>
              </w:rPr>
            </w:pPr>
            <w:r w:rsidRPr="007C1261">
              <w:rPr>
                <w:rFonts w:eastAsia="Times New Roman"/>
                <w:color w:val="000000"/>
                <w:lang w:eastAsia="en-GB"/>
              </w:rPr>
              <w:t>£'000</w:t>
            </w:r>
          </w:p>
        </w:tc>
      </w:tr>
      <w:tr w:rsidR="00334E16" w:rsidRPr="007C1261" w:rsidTr="00CD0B66">
        <w:trPr>
          <w:trHeight w:val="300"/>
        </w:trPr>
        <w:tc>
          <w:tcPr>
            <w:tcW w:w="4094" w:type="dxa"/>
            <w:tcBorders>
              <w:top w:val="nil"/>
              <w:left w:val="nil"/>
              <w:bottom w:val="nil"/>
              <w:right w:val="nil"/>
            </w:tcBorders>
            <w:shd w:val="clear" w:color="auto" w:fill="auto"/>
            <w:noWrap/>
            <w:vAlign w:val="bottom"/>
            <w:hideMark/>
          </w:tcPr>
          <w:p w:rsidR="00334E16" w:rsidRPr="007C1261" w:rsidRDefault="00334E16" w:rsidP="00334E16">
            <w:pPr>
              <w:rPr>
                <w:rFonts w:eastAsia="Times New Roman"/>
                <w:lang w:eastAsia="en-GB"/>
              </w:rPr>
            </w:pPr>
          </w:p>
        </w:tc>
        <w:tc>
          <w:tcPr>
            <w:tcW w:w="1417" w:type="dxa"/>
            <w:tcBorders>
              <w:top w:val="nil"/>
              <w:left w:val="nil"/>
              <w:bottom w:val="nil"/>
              <w:right w:val="nil"/>
            </w:tcBorders>
            <w:shd w:val="clear" w:color="auto" w:fill="auto"/>
            <w:noWrap/>
            <w:vAlign w:val="bottom"/>
            <w:hideMark/>
          </w:tcPr>
          <w:p w:rsidR="00334E16" w:rsidRPr="007C1261" w:rsidRDefault="00334E16" w:rsidP="00334E16">
            <w:pPr>
              <w:jc w:val="right"/>
              <w:rPr>
                <w:rFonts w:eastAsia="Times New Roman"/>
                <w:lang w:eastAsia="en-GB"/>
              </w:rPr>
            </w:pPr>
          </w:p>
        </w:tc>
        <w:tc>
          <w:tcPr>
            <w:tcW w:w="1418" w:type="dxa"/>
            <w:tcBorders>
              <w:top w:val="nil"/>
              <w:left w:val="nil"/>
              <w:bottom w:val="nil"/>
              <w:right w:val="nil"/>
            </w:tcBorders>
            <w:shd w:val="clear" w:color="auto" w:fill="auto"/>
            <w:noWrap/>
            <w:vAlign w:val="bottom"/>
            <w:hideMark/>
          </w:tcPr>
          <w:p w:rsidR="00334E16" w:rsidRPr="007C1261" w:rsidRDefault="00334E16" w:rsidP="00334E16">
            <w:pPr>
              <w:jc w:val="right"/>
              <w:rPr>
                <w:rFonts w:eastAsia="Times New Roman"/>
                <w:lang w:eastAsia="en-GB"/>
              </w:rPr>
            </w:pPr>
          </w:p>
        </w:tc>
        <w:tc>
          <w:tcPr>
            <w:tcW w:w="1417" w:type="dxa"/>
            <w:tcBorders>
              <w:top w:val="nil"/>
              <w:left w:val="nil"/>
              <w:bottom w:val="nil"/>
              <w:right w:val="nil"/>
            </w:tcBorders>
            <w:shd w:val="clear" w:color="auto" w:fill="auto"/>
            <w:noWrap/>
            <w:vAlign w:val="bottom"/>
            <w:hideMark/>
          </w:tcPr>
          <w:p w:rsidR="00334E16" w:rsidRPr="007C1261" w:rsidRDefault="00334E16" w:rsidP="00334E16">
            <w:pPr>
              <w:jc w:val="right"/>
              <w:rPr>
                <w:rFonts w:eastAsia="Times New Roman"/>
                <w:lang w:eastAsia="en-GB"/>
              </w:rPr>
            </w:pPr>
          </w:p>
        </w:tc>
        <w:tc>
          <w:tcPr>
            <w:tcW w:w="1277" w:type="dxa"/>
            <w:tcBorders>
              <w:top w:val="nil"/>
              <w:left w:val="nil"/>
              <w:bottom w:val="nil"/>
              <w:right w:val="nil"/>
            </w:tcBorders>
            <w:shd w:val="clear" w:color="auto" w:fill="auto"/>
            <w:noWrap/>
            <w:vAlign w:val="bottom"/>
            <w:hideMark/>
          </w:tcPr>
          <w:p w:rsidR="00334E16" w:rsidRPr="007C1261" w:rsidRDefault="00334E16" w:rsidP="00334E16">
            <w:pPr>
              <w:rPr>
                <w:rFonts w:eastAsia="Times New Roman"/>
                <w:color w:val="000000"/>
                <w:lang w:eastAsia="en-GB"/>
              </w:rPr>
            </w:pP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r w:rsidRPr="007C1261">
              <w:rPr>
                <w:rFonts w:eastAsia="Times New Roman"/>
                <w:lang w:eastAsia="en-GB"/>
              </w:rPr>
              <w:t>Cash at bank and in hand</w:t>
            </w:r>
          </w:p>
        </w:tc>
        <w:tc>
          <w:tcPr>
            <w:tcW w:w="1417" w:type="dxa"/>
            <w:tcBorders>
              <w:top w:val="nil"/>
              <w:left w:val="nil"/>
              <w:bottom w:val="nil"/>
              <w:right w:val="nil"/>
            </w:tcBorders>
            <w:shd w:val="clear" w:color="auto" w:fill="auto"/>
            <w:noWrap/>
            <w:vAlign w:val="bottom"/>
            <w:hideMark/>
          </w:tcPr>
          <w:p w:rsidR="003C481E" w:rsidRDefault="00BD5CF0" w:rsidP="00334E16">
            <w:pPr>
              <w:jc w:val="right"/>
              <w:rPr>
                <w:sz w:val="24"/>
                <w:szCs w:val="24"/>
              </w:rPr>
            </w:pPr>
            <w:r>
              <w:t>5,715</w:t>
            </w:r>
          </w:p>
        </w:tc>
        <w:tc>
          <w:tcPr>
            <w:tcW w:w="1418"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w:t>
            </w:r>
            <w:r w:rsidR="00BD5CF0">
              <w:t>1,618</w:t>
            </w:r>
            <w:r>
              <w:t>)</w:t>
            </w:r>
          </w:p>
        </w:tc>
        <w:tc>
          <w:tcPr>
            <w:tcW w:w="1417" w:type="dxa"/>
            <w:tcBorders>
              <w:top w:val="nil"/>
              <w:left w:val="nil"/>
              <w:bottom w:val="nil"/>
              <w:right w:val="nil"/>
            </w:tcBorders>
            <w:shd w:val="clear" w:color="auto" w:fill="auto"/>
            <w:noWrap/>
            <w:vAlign w:val="bottom"/>
            <w:hideMark/>
          </w:tcPr>
          <w:p w:rsidR="003C481E" w:rsidRPr="00566415" w:rsidRDefault="00BD5CF0" w:rsidP="00334E16">
            <w:pPr>
              <w:jc w:val="right"/>
              <w:rPr>
                <w:b/>
                <w:sz w:val="24"/>
                <w:szCs w:val="24"/>
              </w:rPr>
            </w:pPr>
            <w:r w:rsidRPr="00566415">
              <w:rPr>
                <w:b/>
              </w:rPr>
              <w:t>4,097</w:t>
            </w:r>
          </w:p>
        </w:tc>
        <w:tc>
          <w:tcPr>
            <w:tcW w:w="1277" w:type="dxa"/>
            <w:tcBorders>
              <w:top w:val="nil"/>
              <w:left w:val="nil"/>
              <w:bottom w:val="nil"/>
              <w:right w:val="nil"/>
            </w:tcBorders>
            <w:shd w:val="clear" w:color="auto" w:fill="auto"/>
            <w:noWrap/>
            <w:vAlign w:val="bottom"/>
            <w:hideMark/>
          </w:tcPr>
          <w:p w:rsidR="003C481E" w:rsidRDefault="00BD5CF0" w:rsidP="00334E16">
            <w:pPr>
              <w:jc w:val="right"/>
              <w:rPr>
                <w:sz w:val="24"/>
                <w:szCs w:val="24"/>
              </w:rPr>
            </w:pPr>
            <w:r>
              <w:t>8,171</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p>
        </w:tc>
        <w:tc>
          <w:tcPr>
            <w:tcW w:w="1417" w:type="dxa"/>
            <w:tcBorders>
              <w:top w:val="nil"/>
              <w:left w:val="nil"/>
              <w:bottom w:val="nil"/>
              <w:right w:val="nil"/>
            </w:tcBorders>
            <w:shd w:val="clear" w:color="auto" w:fill="auto"/>
            <w:noWrap/>
            <w:vAlign w:val="bottom"/>
            <w:hideMark/>
          </w:tcPr>
          <w:p w:rsidR="003C481E" w:rsidRDefault="003C481E" w:rsidP="00334E16">
            <w:pPr>
              <w:rPr>
                <w:sz w:val="24"/>
                <w:szCs w:val="24"/>
              </w:rPr>
            </w:pPr>
          </w:p>
        </w:tc>
        <w:tc>
          <w:tcPr>
            <w:tcW w:w="1418" w:type="dxa"/>
            <w:tcBorders>
              <w:top w:val="nil"/>
              <w:left w:val="nil"/>
              <w:bottom w:val="nil"/>
              <w:right w:val="nil"/>
            </w:tcBorders>
            <w:shd w:val="clear" w:color="auto" w:fill="auto"/>
            <w:noWrap/>
            <w:vAlign w:val="bottom"/>
            <w:hideMark/>
          </w:tcPr>
          <w:p w:rsidR="003C481E" w:rsidRDefault="003C481E" w:rsidP="00334E16">
            <w:pPr>
              <w:rPr>
                <w:sz w:val="24"/>
                <w:szCs w:val="24"/>
              </w:rPr>
            </w:pPr>
          </w:p>
        </w:tc>
        <w:tc>
          <w:tcPr>
            <w:tcW w:w="1417" w:type="dxa"/>
            <w:tcBorders>
              <w:top w:val="nil"/>
              <w:left w:val="nil"/>
              <w:bottom w:val="nil"/>
              <w:right w:val="nil"/>
            </w:tcBorders>
            <w:shd w:val="clear" w:color="auto" w:fill="auto"/>
            <w:noWrap/>
            <w:vAlign w:val="bottom"/>
            <w:hideMark/>
          </w:tcPr>
          <w:p w:rsidR="003C481E" w:rsidRPr="00566415" w:rsidRDefault="003C481E" w:rsidP="00334E16">
            <w:pPr>
              <w:rPr>
                <w:b/>
                <w:sz w:val="24"/>
                <w:szCs w:val="24"/>
              </w:rPr>
            </w:pPr>
          </w:p>
        </w:tc>
        <w:tc>
          <w:tcPr>
            <w:tcW w:w="1277" w:type="dxa"/>
            <w:tcBorders>
              <w:top w:val="nil"/>
              <w:left w:val="nil"/>
              <w:bottom w:val="nil"/>
              <w:right w:val="nil"/>
            </w:tcBorders>
            <w:shd w:val="clear" w:color="auto" w:fill="auto"/>
            <w:noWrap/>
            <w:vAlign w:val="bottom"/>
            <w:hideMark/>
          </w:tcPr>
          <w:p w:rsidR="003C481E" w:rsidRDefault="003C481E" w:rsidP="00334E16">
            <w:pPr>
              <w:rPr>
                <w:sz w:val="24"/>
                <w:szCs w:val="24"/>
              </w:rPr>
            </w:pP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r>
              <w:t>Debt due within one year - Bank loans</w:t>
            </w:r>
          </w:p>
        </w:tc>
        <w:tc>
          <w:tcPr>
            <w:tcW w:w="1417" w:type="dxa"/>
            <w:tcBorders>
              <w:top w:val="nil"/>
              <w:left w:val="nil"/>
              <w:bottom w:val="nil"/>
              <w:right w:val="nil"/>
            </w:tcBorders>
            <w:shd w:val="clear" w:color="auto" w:fill="auto"/>
            <w:noWrap/>
            <w:vAlign w:val="bottom"/>
            <w:hideMark/>
          </w:tcPr>
          <w:p w:rsidR="003C481E" w:rsidRDefault="003C481E" w:rsidP="00334E16">
            <w:pPr>
              <w:jc w:val="right"/>
              <w:rPr>
                <w:sz w:val="24"/>
                <w:szCs w:val="24"/>
              </w:rPr>
            </w:pPr>
            <w:r>
              <w:t>(</w:t>
            </w:r>
            <w:r w:rsidR="00BD5CF0">
              <w:t>985</w:t>
            </w:r>
            <w:r>
              <w:t>)</w:t>
            </w:r>
          </w:p>
        </w:tc>
        <w:tc>
          <w:tcPr>
            <w:tcW w:w="1418" w:type="dxa"/>
            <w:tcBorders>
              <w:top w:val="nil"/>
              <w:left w:val="nil"/>
              <w:bottom w:val="nil"/>
              <w:right w:val="nil"/>
            </w:tcBorders>
            <w:shd w:val="clear" w:color="auto" w:fill="auto"/>
            <w:noWrap/>
            <w:vAlign w:val="bottom"/>
            <w:hideMark/>
          </w:tcPr>
          <w:p w:rsidR="003C481E" w:rsidRDefault="00BD5CF0" w:rsidP="00334E16">
            <w:pPr>
              <w:jc w:val="right"/>
              <w:rPr>
                <w:sz w:val="24"/>
                <w:szCs w:val="24"/>
              </w:rPr>
            </w:pPr>
            <w:r>
              <w:t>458</w:t>
            </w:r>
          </w:p>
        </w:tc>
        <w:tc>
          <w:tcPr>
            <w:tcW w:w="1417" w:type="dxa"/>
            <w:tcBorders>
              <w:top w:val="nil"/>
              <w:left w:val="nil"/>
              <w:bottom w:val="nil"/>
              <w:right w:val="nil"/>
            </w:tcBorders>
            <w:shd w:val="clear" w:color="auto" w:fill="auto"/>
            <w:noWrap/>
            <w:vAlign w:val="bottom"/>
            <w:hideMark/>
          </w:tcPr>
          <w:p w:rsidR="003C481E" w:rsidRPr="00566415" w:rsidRDefault="003C481E" w:rsidP="00334E16">
            <w:pPr>
              <w:jc w:val="right"/>
              <w:rPr>
                <w:b/>
                <w:sz w:val="24"/>
                <w:szCs w:val="24"/>
              </w:rPr>
            </w:pPr>
            <w:r w:rsidRPr="00566415">
              <w:rPr>
                <w:b/>
              </w:rPr>
              <w:t>(</w:t>
            </w:r>
            <w:r w:rsidR="00BD5CF0" w:rsidRPr="00566415">
              <w:rPr>
                <w:b/>
              </w:rPr>
              <w:t>527</w:t>
            </w:r>
            <w:r w:rsidRPr="00566415">
              <w:rPr>
                <w:b/>
              </w:rPr>
              <w:t>)</w:t>
            </w:r>
          </w:p>
        </w:tc>
        <w:tc>
          <w:tcPr>
            <w:tcW w:w="1277"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w:t>
            </w:r>
            <w:r w:rsidR="00BD5CF0">
              <w:t>984</w:t>
            </w:r>
            <w:r>
              <w:t>)</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C481E">
            <w:pPr>
              <w:rPr>
                <w:rFonts w:eastAsia="Times New Roman"/>
                <w:lang w:eastAsia="en-GB"/>
              </w:rPr>
            </w:pPr>
            <w:r>
              <w:t>Debt due within one year - Hire purchase</w:t>
            </w:r>
          </w:p>
        </w:tc>
        <w:tc>
          <w:tcPr>
            <w:tcW w:w="1417" w:type="dxa"/>
            <w:tcBorders>
              <w:top w:val="nil"/>
              <w:left w:val="nil"/>
              <w:bottom w:val="nil"/>
              <w:right w:val="nil"/>
            </w:tcBorders>
            <w:shd w:val="clear" w:color="auto" w:fill="auto"/>
            <w:noWrap/>
            <w:vAlign w:val="bottom"/>
            <w:hideMark/>
          </w:tcPr>
          <w:p w:rsidR="003C481E" w:rsidRDefault="003C481E" w:rsidP="003C481E">
            <w:pPr>
              <w:jc w:val="right"/>
              <w:rPr>
                <w:sz w:val="24"/>
                <w:szCs w:val="24"/>
              </w:rPr>
            </w:pPr>
            <w:r>
              <w:t>(</w:t>
            </w:r>
            <w:r w:rsidR="00BD5CF0">
              <w:t>96</w:t>
            </w:r>
            <w:r>
              <w:t>)</w:t>
            </w:r>
          </w:p>
        </w:tc>
        <w:tc>
          <w:tcPr>
            <w:tcW w:w="1418" w:type="dxa"/>
            <w:tcBorders>
              <w:top w:val="nil"/>
              <w:left w:val="nil"/>
              <w:bottom w:val="nil"/>
              <w:right w:val="nil"/>
            </w:tcBorders>
            <w:shd w:val="clear" w:color="auto" w:fill="auto"/>
            <w:noWrap/>
            <w:vAlign w:val="bottom"/>
            <w:hideMark/>
          </w:tcPr>
          <w:p w:rsidR="003C481E" w:rsidRPr="00C6661B" w:rsidRDefault="00BD5CF0" w:rsidP="003C481E">
            <w:pPr>
              <w:jc w:val="right"/>
            </w:pPr>
            <w:r>
              <w:t>(27)</w:t>
            </w:r>
          </w:p>
        </w:tc>
        <w:tc>
          <w:tcPr>
            <w:tcW w:w="1417" w:type="dxa"/>
            <w:tcBorders>
              <w:top w:val="nil"/>
              <w:left w:val="nil"/>
              <w:bottom w:val="nil"/>
              <w:right w:val="nil"/>
            </w:tcBorders>
            <w:shd w:val="clear" w:color="auto" w:fill="auto"/>
            <w:noWrap/>
            <w:vAlign w:val="bottom"/>
            <w:hideMark/>
          </w:tcPr>
          <w:p w:rsidR="003C481E" w:rsidRPr="00566415" w:rsidRDefault="003C481E" w:rsidP="003C481E">
            <w:pPr>
              <w:jc w:val="right"/>
              <w:rPr>
                <w:b/>
                <w:sz w:val="24"/>
                <w:szCs w:val="24"/>
              </w:rPr>
            </w:pPr>
            <w:r w:rsidRPr="00566415">
              <w:rPr>
                <w:b/>
              </w:rPr>
              <w:t>(</w:t>
            </w:r>
            <w:r w:rsidR="00BD5CF0" w:rsidRPr="00566415">
              <w:rPr>
                <w:b/>
              </w:rPr>
              <w:t>123</w:t>
            </w:r>
            <w:r w:rsidRPr="00566415">
              <w:rPr>
                <w:b/>
              </w:rPr>
              <w:t>)</w:t>
            </w:r>
          </w:p>
        </w:tc>
        <w:tc>
          <w:tcPr>
            <w:tcW w:w="1277"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w:t>
            </w:r>
            <w:r w:rsidR="00BD5CF0">
              <w:t>109</w:t>
            </w:r>
            <w:r>
              <w:t>)</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C481E">
            <w:pPr>
              <w:rPr>
                <w:rFonts w:eastAsia="Times New Roman"/>
                <w:lang w:eastAsia="en-GB"/>
              </w:rPr>
            </w:pPr>
            <w:r>
              <w:t>Debt due within one year - Pontoon Lease</w:t>
            </w:r>
          </w:p>
        </w:tc>
        <w:tc>
          <w:tcPr>
            <w:tcW w:w="1417" w:type="dxa"/>
            <w:tcBorders>
              <w:top w:val="nil"/>
              <w:left w:val="nil"/>
              <w:bottom w:val="nil"/>
              <w:right w:val="nil"/>
            </w:tcBorders>
            <w:shd w:val="clear" w:color="auto" w:fill="auto"/>
            <w:noWrap/>
            <w:vAlign w:val="bottom"/>
            <w:hideMark/>
          </w:tcPr>
          <w:p w:rsidR="003C481E" w:rsidRDefault="003C481E" w:rsidP="003C481E">
            <w:pPr>
              <w:jc w:val="right"/>
              <w:rPr>
                <w:sz w:val="24"/>
                <w:szCs w:val="24"/>
              </w:rPr>
            </w:pPr>
            <w:r>
              <w:t>(2</w:t>
            </w:r>
            <w:r w:rsidR="00BD5CF0">
              <w:t>8</w:t>
            </w:r>
            <w:r>
              <w:t>)</w:t>
            </w:r>
          </w:p>
        </w:tc>
        <w:tc>
          <w:tcPr>
            <w:tcW w:w="1418" w:type="dxa"/>
            <w:tcBorders>
              <w:top w:val="nil"/>
              <w:left w:val="nil"/>
              <w:bottom w:val="nil"/>
              <w:right w:val="nil"/>
            </w:tcBorders>
            <w:shd w:val="clear" w:color="auto" w:fill="auto"/>
            <w:noWrap/>
            <w:vAlign w:val="bottom"/>
            <w:hideMark/>
          </w:tcPr>
          <w:p w:rsidR="003C481E" w:rsidRPr="00C6661B" w:rsidRDefault="00CD0B66" w:rsidP="003C481E">
            <w:pPr>
              <w:jc w:val="right"/>
            </w:pPr>
            <w:r w:rsidRPr="00C6661B">
              <w:t>(1)</w:t>
            </w:r>
          </w:p>
        </w:tc>
        <w:tc>
          <w:tcPr>
            <w:tcW w:w="1417" w:type="dxa"/>
            <w:tcBorders>
              <w:top w:val="nil"/>
              <w:left w:val="nil"/>
              <w:bottom w:val="nil"/>
              <w:right w:val="nil"/>
            </w:tcBorders>
            <w:shd w:val="clear" w:color="auto" w:fill="auto"/>
            <w:noWrap/>
            <w:vAlign w:val="bottom"/>
            <w:hideMark/>
          </w:tcPr>
          <w:p w:rsidR="003C481E" w:rsidRPr="00566415" w:rsidRDefault="003C481E" w:rsidP="003C481E">
            <w:pPr>
              <w:jc w:val="right"/>
              <w:rPr>
                <w:b/>
                <w:sz w:val="24"/>
                <w:szCs w:val="24"/>
              </w:rPr>
            </w:pPr>
            <w:r w:rsidRPr="00566415">
              <w:rPr>
                <w:b/>
              </w:rPr>
              <w:t>(2</w:t>
            </w:r>
            <w:r w:rsidR="00BD5CF0" w:rsidRPr="00566415">
              <w:rPr>
                <w:b/>
              </w:rPr>
              <w:t>9</w:t>
            </w:r>
            <w:r w:rsidRPr="00566415">
              <w:rPr>
                <w:b/>
              </w:rPr>
              <w:t>)</w:t>
            </w:r>
          </w:p>
        </w:tc>
        <w:tc>
          <w:tcPr>
            <w:tcW w:w="1277" w:type="dxa"/>
            <w:tcBorders>
              <w:top w:val="nil"/>
              <w:left w:val="nil"/>
              <w:bottom w:val="nil"/>
              <w:right w:val="nil"/>
            </w:tcBorders>
            <w:shd w:val="clear" w:color="auto" w:fill="auto"/>
            <w:noWrap/>
            <w:vAlign w:val="bottom"/>
            <w:hideMark/>
          </w:tcPr>
          <w:p w:rsidR="003C481E" w:rsidRDefault="003C481E" w:rsidP="003C481E">
            <w:pPr>
              <w:jc w:val="right"/>
              <w:rPr>
                <w:sz w:val="24"/>
                <w:szCs w:val="24"/>
              </w:rPr>
            </w:pPr>
            <w:r>
              <w:t>(2</w:t>
            </w:r>
            <w:r w:rsidR="00BD5CF0">
              <w:t>8</w:t>
            </w:r>
            <w:r>
              <w:t>)</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r>
              <w:t>Debt due after one year - Bank loans</w:t>
            </w:r>
          </w:p>
        </w:tc>
        <w:tc>
          <w:tcPr>
            <w:tcW w:w="1417" w:type="dxa"/>
            <w:tcBorders>
              <w:top w:val="nil"/>
              <w:left w:val="nil"/>
              <w:bottom w:val="nil"/>
              <w:right w:val="nil"/>
            </w:tcBorders>
            <w:shd w:val="clear" w:color="auto" w:fill="auto"/>
            <w:noWrap/>
            <w:vAlign w:val="bottom"/>
            <w:hideMark/>
          </w:tcPr>
          <w:p w:rsidR="003C481E" w:rsidRDefault="003C481E" w:rsidP="00334E16">
            <w:pPr>
              <w:jc w:val="right"/>
              <w:rPr>
                <w:sz w:val="24"/>
                <w:szCs w:val="24"/>
              </w:rPr>
            </w:pPr>
            <w:r>
              <w:t>(</w:t>
            </w:r>
            <w:r w:rsidR="00BD5CF0">
              <w:t>34</w:t>
            </w:r>
            <w:r>
              <w:t>)</w:t>
            </w:r>
          </w:p>
        </w:tc>
        <w:tc>
          <w:tcPr>
            <w:tcW w:w="1418" w:type="dxa"/>
            <w:tcBorders>
              <w:top w:val="nil"/>
              <w:left w:val="nil"/>
              <w:bottom w:val="nil"/>
              <w:right w:val="nil"/>
            </w:tcBorders>
            <w:shd w:val="clear" w:color="auto" w:fill="auto"/>
            <w:noWrap/>
            <w:vAlign w:val="bottom"/>
            <w:hideMark/>
          </w:tcPr>
          <w:p w:rsidR="003C481E" w:rsidRDefault="00BD5CF0" w:rsidP="00334E16">
            <w:pPr>
              <w:jc w:val="right"/>
              <w:rPr>
                <w:sz w:val="24"/>
                <w:szCs w:val="24"/>
              </w:rPr>
            </w:pPr>
            <w:r>
              <w:t>34</w:t>
            </w:r>
          </w:p>
        </w:tc>
        <w:tc>
          <w:tcPr>
            <w:tcW w:w="1417" w:type="dxa"/>
            <w:tcBorders>
              <w:top w:val="nil"/>
              <w:left w:val="nil"/>
              <w:bottom w:val="nil"/>
              <w:right w:val="nil"/>
            </w:tcBorders>
            <w:shd w:val="clear" w:color="auto" w:fill="auto"/>
            <w:noWrap/>
            <w:vAlign w:val="bottom"/>
            <w:hideMark/>
          </w:tcPr>
          <w:p w:rsidR="003C481E" w:rsidRPr="00566415" w:rsidRDefault="00BD5CF0" w:rsidP="00334E16">
            <w:pPr>
              <w:jc w:val="right"/>
              <w:rPr>
                <w:b/>
                <w:sz w:val="24"/>
                <w:szCs w:val="24"/>
              </w:rPr>
            </w:pPr>
            <w:r w:rsidRPr="00566415">
              <w:rPr>
                <w:b/>
              </w:rPr>
              <w:t>-</w:t>
            </w:r>
          </w:p>
        </w:tc>
        <w:tc>
          <w:tcPr>
            <w:tcW w:w="1277"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w:t>
            </w:r>
            <w:r w:rsidR="00BD5CF0">
              <w:t>527</w:t>
            </w:r>
            <w:r>
              <w:t>)</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r>
              <w:t>Debt due after one year - Hire Purchase</w:t>
            </w:r>
          </w:p>
        </w:tc>
        <w:tc>
          <w:tcPr>
            <w:tcW w:w="1417" w:type="dxa"/>
            <w:tcBorders>
              <w:top w:val="nil"/>
              <w:left w:val="nil"/>
              <w:bottom w:val="nil"/>
              <w:right w:val="nil"/>
            </w:tcBorders>
            <w:shd w:val="clear" w:color="auto" w:fill="auto"/>
            <w:noWrap/>
            <w:vAlign w:val="bottom"/>
            <w:hideMark/>
          </w:tcPr>
          <w:p w:rsidR="003C481E" w:rsidRDefault="003C481E" w:rsidP="00334E16">
            <w:pPr>
              <w:jc w:val="right"/>
              <w:rPr>
                <w:sz w:val="24"/>
                <w:szCs w:val="24"/>
              </w:rPr>
            </w:pPr>
            <w:r>
              <w:t>(</w:t>
            </w:r>
            <w:r w:rsidR="00BD5CF0">
              <w:t>169</w:t>
            </w:r>
            <w:r>
              <w:t>)</w:t>
            </w:r>
          </w:p>
        </w:tc>
        <w:tc>
          <w:tcPr>
            <w:tcW w:w="1418" w:type="dxa"/>
            <w:tcBorders>
              <w:top w:val="nil"/>
              <w:left w:val="nil"/>
              <w:bottom w:val="nil"/>
              <w:right w:val="nil"/>
            </w:tcBorders>
            <w:shd w:val="clear" w:color="auto" w:fill="auto"/>
            <w:noWrap/>
            <w:vAlign w:val="bottom"/>
            <w:hideMark/>
          </w:tcPr>
          <w:p w:rsidR="003C481E" w:rsidRDefault="00BD5CF0" w:rsidP="00BD5CF0">
            <w:pPr>
              <w:jc w:val="right"/>
              <w:rPr>
                <w:sz w:val="24"/>
                <w:szCs w:val="24"/>
              </w:rPr>
            </w:pPr>
            <w:r>
              <w:t>(49)</w:t>
            </w:r>
          </w:p>
        </w:tc>
        <w:tc>
          <w:tcPr>
            <w:tcW w:w="1417" w:type="dxa"/>
            <w:tcBorders>
              <w:top w:val="nil"/>
              <w:left w:val="nil"/>
              <w:bottom w:val="nil"/>
              <w:right w:val="nil"/>
            </w:tcBorders>
            <w:shd w:val="clear" w:color="auto" w:fill="auto"/>
            <w:noWrap/>
            <w:vAlign w:val="bottom"/>
            <w:hideMark/>
          </w:tcPr>
          <w:p w:rsidR="003C481E" w:rsidRPr="00566415" w:rsidRDefault="003C481E" w:rsidP="00334E16">
            <w:pPr>
              <w:jc w:val="right"/>
              <w:rPr>
                <w:b/>
                <w:sz w:val="24"/>
                <w:szCs w:val="24"/>
              </w:rPr>
            </w:pPr>
            <w:r w:rsidRPr="00566415">
              <w:rPr>
                <w:b/>
              </w:rPr>
              <w:t>(218)</w:t>
            </w:r>
          </w:p>
        </w:tc>
        <w:tc>
          <w:tcPr>
            <w:tcW w:w="1277"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w:t>
            </w:r>
            <w:r w:rsidR="00BD5CF0">
              <w:t>218</w:t>
            </w:r>
            <w:r>
              <w:t>)</w:t>
            </w:r>
          </w:p>
        </w:tc>
      </w:tr>
      <w:tr w:rsidR="003C481E" w:rsidRPr="007C1261" w:rsidTr="00CD0B66">
        <w:trPr>
          <w:trHeight w:val="300"/>
        </w:trPr>
        <w:tc>
          <w:tcPr>
            <w:tcW w:w="4094" w:type="dxa"/>
            <w:tcBorders>
              <w:top w:val="nil"/>
              <w:left w:val="nil"/>
              <w:bottom w:val="nil"/>
              <w:right w:val="nil"/>
            </w:tcBorders>
            <w:shd w:val="clear" w:color="auto" w:fill="auto"/>
            <w:noWrap/>
            <w:vAlign w:val="bottom"/>
            <w:hideMark/>
          </w:tcPr>
          <w:p w:rsidR="003C481E" w:rsidRPr="007C1261" w:rsidRDefault="003C481E" w:rsidP="00334E16">
            <w:pPr>
              <w:rPr>
                <w:rFonts w:eastAsia="Times New Roman"/>
                <w:lang w:eastAsia="en-GB"/>
              </w:rPr>
            </w:pPr>
            <w:r>
              <w:t xml:space="preserve">Debt due after one year - Pontoon </w:t>
            </w:r>
            <w:r w:rsidR="00CD0B66">
              <w:t xml:space="preserve"> </w:t>
            </w:r>
            <w:r>
              <w:t>Lease</w:t>
            </w:r>
          </w:p>
        </w:tc>
        <w:tc>
          <w:tcPr>
            <w:tcW w:w="1417" w:type="dxa"/>
            <w:tcBorders>
              <w:top w:val="nil"/>
              <w:left w:val="nil"/>
              <w:bottom w:val="nil"/>
              <w:right w:val="nil"/>
            </w:tcBorders>
            <w:shd w:val="clear" w:color="auto" w:fill="auto"/>
            <w:noWrap/>
            <w:vAlign w:val="bottom"/>
            <w:hideMark/>
          </w:tcPr>
          <w:p w:rsidR="003C481E" w:rsidRDefault="003C481E" w:rsidP="00334E16">
            <w:pPr>
              <w:jc w:val="right"/>
              <w:rPr>
                <w:sz w:val="24"/>
                <w:szCs w:val="24"/>
              </w:rPr>
            </w:pPr>
            <w:r>
              <w:t>(4,8</w:t>
            </w:r>
            <w:r w:rsidR="00BD5CF0">
              <w:t>58</w:t>
            </w:r>
            <w:r>
              <w:t>)</w:t>
            </w:r>
          </w:p>
        </w:tc>
        <w:tc>
          <w:tcPr>
            <w:tcW w:w="1418" w:type="dxa"/>
            <w:tcBorders>
              <w:top w:val="nil"/>
              <w:left w:val="nil"/>
              <w:bottom w:val="nil"/>
              <w:right w:val="nil"/>
            </w:tcBorders>
            <w:shd w:val="clear" w:color="auto" w:fill="auto"/>
            <w:noWrap/>
            <w:vAlign w:val="bottom"/>
            <w:hideMark/>
          </w:tcPr>
          <w:p w:rsidR="003C481E" w:rsidRDefault="003C481E" w:rsidP="00334E16">
            <w:pPr>
              <w:jc w:val="right"/>
              <w:rPr>
                <w:sz w:val="24"/>
                <w:szCs w:val="24"/>
              </w:rPr>
            </w:pPr>
            <w:r>
              <w:t>1</w:t>
            </w:r>
            <w:r w:rsidR="00BD5CF0">
              <w:t>5</w:t>
            </w:r>
          </w:p>
        </w:tc>
        <w:tc>
          <w:tcPr>
            <w:tcW w:w="1417" w:type="dxa"/>
            <w:tcBorders>
              <w:top w:val="nil"/>
              <w:left w:val="nil"/>
              <w:bottom w:val="nil"/>
              <w:right w:val="nil"/>
            </w:tcBorders>
            <w:shd w:val="clear" w:color="auto" w:fill="auto"/>
            <w:noWrap/>
            <w:vAlign w:val="bottom"/>
            <w:hideMark/>
          </w:tcPr>
          <w:p w:rsidR="003C481E" w:rsidRPr="00566415" w:rsidRDefault="003C481E" w:rsidP="00334E16">
            <w:pPr>
              <w:jc w:val="right"/>
              <w:rPr>
                <w:b/>
                <w:sz w:val="24"/>
                <w:szCs w:val="24"/>
              </w:rPr>
            </w:pPr>
            <w:r w:rsidRPr="00566415">
              <w:rPr>
                <w:b/>
              </w:rPr>
              <w:t>(4,8</w:t>
            </w:r>
            <w:r w:rsidR="00BD5CF0" w:rsidRPr="00566415">
              <w:rPr>
                <w:b/>
              </w:rPr>
              <w:t>4</w:t>
            </w:r>
            <w:r w:rsidRPr="00566415">
              <w:rPr>
                <w:b/>
              </w:rPr>
              <w:t>3)</w:t>
            </w:r>
          </w:p>
        </w:tc>
        <w:tc>
          <w:tcPr>
            <w:tcW w:w="1277" w:type="dxa"/>
            <w:tcBorders>
              <w:top w:val="nil"/>
              <w:left w:val="nil"/>
              <w:bottom w:val="nil"/>
              <w:right w:val="nil"/>
            </w:tcBorders>
            <w:shd w:val="clear" w:color="auto" w:fill="auto"/>
            <w:noWrap/>
            <w:vAlign w:val="bottom"/>
            <w:hideMark/>
          </w:tcPr>
          <w:p w:rsidR="003C481E" w:rsidRDefault="003C481E" w:rsidP="00BD5CF0">
            <w:pPr>
              <w:jc w:val="right"/>
              <w:rPr>
                <w:sz w:val="24"/>
                <w:szCs w:val="24"/>
              </w:rPr>
            </w:pPr>
            <w:r>
              <w:t>(4,</w:t>
            </w:r>
            <w:r w:rsidR="00BD5CF0">
              <w:t>873</w:t>
            </w:r>
            <w:r>
              <w:t>)</w:t>
            </w:r>
          </w:p>
        </w:tc>
      </w:tr>
      <w:tr w:rsidR="003C481E" w:rsidRPr="007C1261" w:rsidTr="00722182">
        <w:trPr>
          <w:trHeight w:val="315"/>
        </w:trPr>
        <w:tc>
          <w:tcPr>
            <w:tcW w:w="4094" w:type="dxa"/>
            <w:tcBorders>
              <w:top w:val="single" w:sz="4" w:space="0" w:color="auto"/>
              <w:left w:val="nil"/>
              <w:bottom w:val="single" w:sz="4" w:space="0" w:color="auto"/>
              <w:right w:val="nil"/>
            </w:tcBorders>
            <w:shd w:val="clear" w:color="auto" w:fill="auto"/>
            <w:noWrap/>
            <w:vAlign w:val="bottom"/>
            <w:hideMark/>
          </w:tcPr>
          <w:p w:rsidR="003C481E" w:rsidRPr="007C1261" w:rsidRDefault="003C481E" w:rsidP="00334E16">
            <w:pPr>
              <w:rPr>
                <w:rFonts w:eastAsia="Times New Roman"/>
                <w:b/>
                <w:bCs/>
                <w:lang w:eastAsia="en-GB"/>
              </w:rPr>
            </w:pPr>
            <w:r w:rsidRPr="007C1261">
              <w:rPr>
                <w:rFonts w:eastAsia="Times New Roman"/>
                <w:b/>
                <w:bCs/>
                <w:lang w:eastAsia="en-GB"/>
              </w:rPr>
              <w:t>Net debt at end of period</w:t>
            </w:r>
          </w:p>
        </w:tc>
        <w:tc>
          <w:tcPr>
            <w:tcW w:w="1417" w:type="dxa"/>
            <w:tcBorders>
              <w:top w:val="single" w:sz="4" w:space="0" w:color="auto"/>
              <w:left w:val="nil"/>
              <w:bottom w:val="single" w:sz="4" w:space="0" w:color="auto"/>
              <w:right w:val="nil"/>
            </w:tcBorders>
            <w:shd w:val="clear" w:color="auto" w:fill="auto"/>
            <w:noWrap/>
            <w:vAlign w:val="bottom"/>
            <w:hideMark/>
          </w:tcPr>
          <w:p w:rsidR="003C481E" w:rsidRPr="00252FC6" w:rsidRDefault="00BD5CF0" w:rsidP="00334E16">
            <w:pPr>
              <w:jc w:val="right"/>
              <w:rPr>
                <w:bCs/>
                <w:sz w:val="24"/>
                <w:szCs w:val="24"/>
              </w:rPr>
            </w:pPr>
            <w:r w:rsidRPr="00252FC6">
              <w:rPr>
                <w:bCs/>
              </w:rPr>
              <w:t>(455)</w:t>
            </w:r>
          </w:p>
        </w:tc>
        <w:tc>
          <w:tcPr>
            <w:tcW w:w="1418" w:type="dxa"/>
            <w:tcBorders>
              <w:top w:val="single" w:sz="4" w:space="0" w:color="auto"/>
              <w:left w:val="nil"/>
              <w:bottom w:val="single" w:sz="4" w:space="0" w:color="auto"/>
              <w:right w:val="nil"/>
            </w:tcBorders>
            <w:shd w:val="clear" w:color="auto" w:fill="auto"/>
            <w:noWrap/>
            <w:vAlign w:val="bottom"/>
            <w:hideMark/>
          </w:tcPr>
          <w:p w:rsidR="003C481E" w:rsidRPr="00252FC6" w:rsidRDefault="003C481E" w:rsidP="00334E16">
            <w:pPr>
              <w:jc w:val="right"/>
              <w:rPr>
                <w:bCs/>
                <w:sz w:val="24"/>
                <w:szCs w:val="24"/>
              </w:rPr>
            </w:pPr>
            <w:r w:rsidRPr="00252FC6">
              <w:rPr>
                <w:bCs/>
              </w:rPr>
              <w:t>(</w:t>
            </w:r>
            <w:r w:rsidR="00BD5CF0" w:rsidRPr="00252FC6">
              <w:rPr>
                <w:bCs/>
              </w:rPr>
              <w:t>1,188</w:t>
            </w:r>
            <w:r w:rsidRPr="00252FC6">
              <w:rPr>
                <w:bCs/>
              </w:rPr>
              <w:t>)</w:t>
            </w:r>
          </w:p>
        </w:tc>
        <w:tc>
          <w:tcPr>
            <w:tcW w:w="1417" w:type="dxa"/>
            <w:tcBorders>
              <w:top w:val="single" w:sz="4" w:space="0" w:color="auto"/>
              <w:left w:val="nil"/>
              <w:bottom w:val="single" w:sz="4" w:space="0" w:color="auto"/>
              <w:right w:val="nil"/>
            </w:tcBorders>
            <w:shd w:val="clear" w:color="auto" w:fill="auto"/>
            <w:noWrap/>
            <w:vAlign w:val="bottom"/>
            <w:hideMark/>
          </w:tcPr>
          <w:p w:rsidR="003C481E" w:rsidRPr="00566415" w:rsidRDefault="00BD5CF0" w:rsidP="00334E16">
            <w:pPr>
              <w:jc w:val="right"/>
              <w:rPr>
                <w:b/>
                <w:bCs/>
                <w:sz w:val="24"/>
                <w:szCs w:val="24"/>
              </w:rPr>
            </w:pPr>
            <w:r w:rsidRPr="00566415">
              <w:rPr>
                <w:b/>
                <w:bCs/>
              </w:rPr>
              <w:t>(1</w:t>
            </w:r>
            <w:r w:rsidR="00692A25">
              <w:rPr>
                <w:b/>
                <w:bCs/>
              </w:rPr>
              <w:t>,</w:t>
            </w:r>
            <w:r w:rsidRPr="00566415">
              <w:rPr>
                <w:b/>
                <w:bCs/>
              </w:rPr>
              <w:t>643)</w:t>
            </w:r>
          </w:p>
        </w:tc>
        <w:tc>
          <w:tcPr>
            <w:tcW w:w="1277" w:type="dxa"/>
            <w:tcBorders>
              <w:top w:val="single" w:sz="4" w:space="0" w:color="auto"/>
              <w:left w:val="nil"/>
              <w:bottom w:val="single" w:sz="4" w:space="0" w:color="auto"/>
              <w:right w:val="nil"/>
            </w:tcBorders>
            <w:shd w:val="clear" w:color="auto" w:fill="auto"/>
            <w:noWrap/>
            <w:vAlign w:val="bottom"/>
            <w:hideMark/>
          </w:tcPr>
          <w:p w:rsidR="003C481E" w:rsidRPr="00252FC6" w:rsidRDefault="00BD5CF0" w:rsidP="00334E16">
            <w:pPr>
              <w:jc w:val="right"/>
              <w:rPr>
                <w:bCs/>
                <w:sz w:val="24"/>
                <w:szCs w:val="24"/>
              </w:rPr>
            </w:pPr>
            <w:r w:rsidRPr="00252FC6">
              <w:rPr>
                <w:bCs/>
              </w:rPr>
              <w:t>1,432</w:t>
            </w:r>
          </w:p>
        </w:tc>
      </w:tr>
      <w:tr w:rsidR="00327679" w:rsidRPr="007C1261" w:rsidTr="00722182">
        <w:trPr>
          <w:trHeight w:val="315"/>
        </w:trPr>
        <w:tc>
          <w:tcPr>
            <w:tcW w:w="4094" w:type="dxa"/>
            <w:tcBorders>
              <w:top w:val="single" w:sz="4" w:space="0" w:color="auto"/>
              <w:left w:val="nil"/>
              <w:right w:val="nil"/>
            </w:tcBorders>
            <w:shd w:val="clear" w:color="auto" w:fill="auto"/>
            <w:noWrap/>
            <w:vAlign w:val="bottom"/>
          </w:tcPr>
          <w:p w:rsidR="00327679" w:rsidRPr="007C1261" w:rsidRDefault="00327679" w:rsidP="00334E16">
            <w:pPr>
              <w:rPr>
                <w:rFonts w:eastAsia="Times New Roman"/>
                <w:b/>
                <w:bCs/>
                <w:lang w:eastAsia="en-GB"/>
              </w:rPr>
            </w:pPr>
          </w:p>
        </w:tc>
        <w:tc>
          <w:tcPr>
            <w:tcW w:w="1417" w:type="dxa"/>
            <w:tcBorders>
              <w:top w:val="single" w:sz="4" w:space="0" w:color="auto"/>
              <w:left w:val="nil"/>
              <w:right w:val="nil"/>
            </w:tcBorders>
            <w:shd w:val="clear" w:color="auto" w:fill="auto"/>
            <w:noWrap/>
            <w:vAlign w:val="bottom"/>
          </w:tcPr>
          <w:p w:rsidR="00327679" w:rsidRDefault="00327679" w:rsidP="00334E16">
            <w:pPr>
              <w:jc w:val="right"/>
              <w:rPr>
                <w:b/>
                <w:bCs/>
              </w:rPr>
            </w:pPr>
          </w:p>
        </w:tc>
        <w:tc>
          <w:tcPr>
            <w:tcW w:w="1418" w:type="dxa"/>
            <w:tcBorders>
              <w:top w:val="single" w:sz="4" w:space="0" w:color="auto"/>
              <w:left w:val="nil"/>
              <w:right w:val="nil"/>
            </w:tcBorders>
            <w:shd w:val="clear" w:color="auto" w:fill="auto"/>
            <w:noWrap/>
            <w:vAlign w:val="bottom"/>
          </w:tcPr>
          <w:p w:rsidR="00327679" w:rsidRDefault="00327679" w:rsidP="00334E16">
            <w:pPr>
              <w:jc w:val="right"/>
              <w:rPr>
                <w:b/>
                <w:bCs/>
              </w:rPr>
            </w:pPr>
          </w:p>
        </w:tc>
        <w:tc>
          <w:tcPr>
            <w:tcW w:w="1417" w:type="dxa"/>
            <w:tcBorders>
              <w:top w:val="single" w:sz="4" w:space="0" w:color="auto"/>
              <w:left w:val="nil"/>
              <w:right w:val="nil"/>
            </w:tcBorders>
            <w:shd w:val="clear" w:color="auto" w:fill="auto"/>
            <w:noWrap/>
            <w:vAlign w:val="bottom"/>
          </w:tcPr>
          <w:p w:rsidR="00327679" w:rsidRPr="00566415" w:rsidDel="00BD5CF0" w:rsidRDefault="00327679" w:rsidP="00334E16">
            <w:pPr>
              <w:jc w:val="right"/>
              <w:rPr>
                <w:b/>
                <w:bCs/>
              </w:rPr>
            </w:pPr>
          </w:p>
        </w:tc>
        <w:tc>
          <w:tcPr>
            <w:tcW w:w="1277" w:type="dxa"/>
            <w:tcBorders>
              <w:top w:val="single" w:sz="4" w:space="0" w:color="auto"/>
              <w:left w:val="nil"/>
              <w:right w:val="nil"/>
            </w:tcBorders>
            <w:shd w:val="clear" w:color="auto" w:fill="auto"/>
            <w:noWrap/>
            <w:vAlign w:val="bottom"/>
          </w:tcPr>
          <w:p w:rsidR="00327679" w:rsidDel="00BD5CF0" w:rsidRDefault="00327679" w:rsidP="00334E16">
            <w:pPr>
              <w:jc w:val="right"/>
              <w:rPr>
                <w:b/>
                <w:bCs/>
              </w:rPr>
            </w:pPr>
          </w:p>
        </w:tc>
      </w:tr>
      <w:tr w:rsidR="00327679" w:rsidRPr="007C1261" w:rsidTr="00722182">
        <w:trPr>
          <w:trHeight w:val="315"/>
        </w:trPr>
        <w:tc>
          <w:tcPr>
            <w:tcW w:w="4094" w:type="dxa"/>
            <w:tcBorders>
              <w:left w:val="nil"/>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Bank Debt</w:t>
            </w:r>
          </w:p>
        </w:tc>
        <w:tc>
          <w:tcPr>
            <w:tcW w:w="1417" w:type="dxa"/>
            <w:tcBorders>
              <w:left w:val="nil"/>
              <w:right w:val="nil"/>
            </w:tcBorders>
            <w:shd w:val="clear" w:color="auto" w:fill="auto"/>
            <w:noWrap/>
            <w:vAlign w:val="bottom"/>
          </w:tcPr>
          <w:p w:rsidR="00327679" w:rsidRPr="00566415" w:rsidRDefault="00327679" w:rsidP="00334E16">
            <w:pPr>
              <w:jc w:val="right"/>
              <w:rPr>
                <w:bCs/>
              </w:rPr>
            </w:pPr>
            <w:r w:rsidRPr="00566415">
              <w:rPr>
                <w:bCs/>
              </w:rPr>
              <w:t>(1,019)</w:t>
            </w:r>
          </w:p>
        </w:tc>
        <w:tc>
          <w:tcPr>
            <w:tcW w:w="1418" w:type="dxa"/>
            <w:tcBorders>
              <w:left w:val="nil"/>
              <w:right w:val="nil"/>
            </w:tcBorders>
            <w:shd w:val="clear" w:color="auto" w:fill="auto"/>
            <w:noWrap/>
            <w:vAlign w:val="bottom"/>
          </w:tcPr>
          <w:p w:rsidR="00327679" w:rsidRPr="00566415" w:rsidRDefault="00327679" w:rsidP="00334E16">
            <w:pPr>
              <w:jc w:val="right"/>
              <w:rPr>
                <w:bCs/>
              </w:rPr>
            </w:pPr>
            <w:r w:rsidRPr="00566415">
              <w:rPr>
                <w:bCs/>
              </w:rPr>
              <w:t>492</w:t>
            </w:r>
          </w:p>
        </w:tc>
        <w:tc>
          <w:tcPr>
            <w:tcW w:w="1417" w:type="dxa"/>
            <w:tcBorders>
              <w:left w:val="nil"/>
              <w:right w:val="nil"/>
            </w:tcBorders>
            <w:shd w:val="clear" w:color="auto" w:fill="auto"/>
            <w:noWrap/>
            <w:vAlign w:val="bottom"/>
          </w:tcPr>
          <w:p w:rsidR="00327679" w:rsidRPr="00566415" w:rsidDel="00BD5CF0" w:rsidRDefault="00327679" w:rsidP="00334E16">
            <w:pPr>
              <w:jc w:val="right"/>
              <w:rPr>
                <w:b/>
                <w:bCs/>
              </w:rPr>
            </w:pPr>
            <w:r w:rsidRPr="00566415">
              <w:rPr>
                <w:b/>
                <w:bCs/>
              </w:rPr>
              <w:t>(527)</w:t>
            </w:r>
          </w:p>
        </w:tc>
        <w:tc>
          <w:tcPr>
            <w:tcW w:w="1277" w:type="dxa"/>
            <w:tcBorders>
              <w:left w:val="nil"/>
              <w:right w:val="nil"/>
            </w:tcBorders>
            <w:shd w:val="clear" w:color="auto" w:fill="auto"/>
            <w:noWrap/>
            <w:vAlign w:val="bottom"/>
          </w:tcPr>
          <w:p w:rsidR="00327679" w:rsidRPr="00566415" w:rsidDel="00BD5CF0" w:rsidRDefault="00327679" w:rsidP="00334E16">
            <w:pPr>
              <w:jc w:val="right"/>
              <w:rPr>
                <w:bCs/>
              </w:rPr>
            </w:pPr>
            <w:r w:rsidRPr="00566415">
              <w:rPr>
                <w:bCs/>
              </w:rPr>
              <w:t>(1,511)</w:t>
            </w:r>
          </w:p>
        </w:tc>
      </w:tr>
      <w:tr w:rsidR="00327679" w:rsidRPr="007C1261" w:rsidTr="00327679">
        <w:trPr>
          <w:trHeight w:val="315"/>
        </w:trPr>
        <w:tc>
          <w:tcPr>
            <w:tcW w:w="4094" w:type="dxa"/>
            <w:tcBorders>
              <w:left w:val="nil"/>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Hire Purchase Leases</w:t>
            </w:r>
          </w:p>
        </w:tc>
        <w:tc>
          <w:tcPr>
            <w:tcW w:w="1417" w:type="dxa"/>
            <w:tcBorders>
              <w:left w:val="nil"/>
              <w:right w:val="nil"/>
            </w:tcBorders>
            <w:shd w:val="clear" w:color="auto" w:fill="auto"/>
            <w:noWrap/>
            <w:vAlign w:val="bottom"/>
          </w:tcPr>
          <w:p w:rsidR="00327679" w:rsidRPr="00566415" w:rsidRDefault="00327679" w:rsidP="00334E16">
            <w:pPr>
              <w:jc w:val="right"/>
              <w:rPr>
                <w:bCs/>
              </w:rPr>
            </w:pPr>
            <w:r w:rsidRPr="00566415">
              <w:rPr>
                <w:bCs/>
              </w:rPr>
              <w:t>(265)</w:t>
            </w:r>
          </w:p>
        </w:tc>
        <w:tc>
          <w:tcPr>
            <w:tcW w:w="1418" w:type="dxa"/>
            <w:tcBorders>
              <w:left w:val="nil"/>
              <w:right w:val="nil"/>
            </w:tcBorders>
            <w:shd w:val="clear" w:color="auto" w:fill="auto"/>
            <w:noWrap/>
            <w:vAlign w:val="bottom"/>
          </w:tcPr>
          <w:p w:rsidR="00327679" w:rsidRPr="00566415" w:rsidRDefault="00327679" w:rsidP="00334E16">
            <w:pPr>
              <w:jc w:val="right"/>
              <w:rPr>
                <w:bCs/>
              </w:rPr>
            </w:pPr>
            <w:r w:rsidRPr="00566415">
              <w:rPr>
                <w:bCs/>
              </w:rPr>
              <w:t>(76)</w:t>
            </w:r>
          </w:p>
        </w:tc>
        <w:tc>
          <w:tcPr>
            <w:tcW w:w="1417" w:type="dxa"/>
            <w:tcBorders>
              <w:left w:val="nil"/>
              <w:right w:val="nil"/>
            </w:tcBorders>
            <w:shd w:val="clear" w:color="auto" w:fill="auto"/>
            <w:noWrap/>
            <w:vAlign w:val="bottom"/>
          </w:tcPr>
          <w:p w:rsidR="00327679" w:rsidRPr="00566415" w:rsidDel="00BD5CF0" w:rsidRDefault="00327679" w:rsidP="00334E16">
            <w:pPr>
              <w:jc w:val="right"/>
              <w:rPr>
                <w:b/>
                <w:bCs/>
              </w:rPr>
            </w:pPr>
            <w:r w:rsidRPr="00566415">
              <w:rPr>
                <w:b/>
                <w:bCs/>
              </w:rPr>
              <w:t>(341)</w:t>
            </w:r>
          </w:p>
        </w:tc>
        <w:tc>
          <w:tcPr>
            <w:tcW w:w="1277" w:type="dxa"/>
            <w:tcBorders>
              <w:left w:val="nil"/>
              <w:right w:val="nil"/>
            </w:tcBorders>
            <w:shd w:val="clear" w:color="auto" w:fill="auto"/>
            <w:noWrap/>
            <w:vAlign w:val="bottom"/>
          </w:tcPr>
          <w:p w:rsidR="00327679" w:rsidRPr="00566415" w:rsidDel="00BD5CF0" w:rsidRDefault="00327679" w:rsidP="00334E16">
            <w:pPr>
              <w:jc w:val="right"/>
              <w:rPr>
                <w:bCs/>
              </w:rPr>
            </w:pPr>
            <w:r w:rsidRPr="00566415">
              <w:rPr>
                <w:bCs/>
              </w:rPr>
              <w:t>(327)</w:t>
            </w:r>
          </w:p>
        </w:tc>
      </w:tr>
      <w:tr w:rsidR="00327679" w:rsidRPr="007C1261" w:rsidTr="00722182">
        <w:trPr>
          <w:trHeight w:val="315"/>
        </w:trPr>
        <w:tc>
          <w:tcPr>
            <w:tcW w:w="4094" w:type="dxa"/>
            <w:tcBorders>
              <w:left w:val="nil"/>
              <w:bottom w:val="single" w:sz="4" w:space="0" w:color="auto"/>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Pontoon Lease</w:t>
            </w:r>
          </w:p>
        </w:tc>
        <w:tc>
          <w:tcPr>
            <w:tcW w:w="1417" w:type="dxa"/>
            <w:tcBorders>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(4,886)</w:t>
            </w:r>
          </w:p>
        </w:tc>
        <w:tc>
          <w:tcPr>
            <w:tcW w:w="1418" w:type="dxa"/>
            <w:tcBorders>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14</w:t>
            </w:r>
          </w:p>
        </w:tc>
        <w:tc>
          <w:tcPr>
            <w:tcW w:w="1417" w:type="dxa"/>
            <w:tcBorders>
              <w:left w:val="nil"/>
              <w:bottom w:val="single" w:sz="4" w:space="0" w:color="auto"/>
              <w:right w:val="nil"/>
            </w:tcBorders>
            <w:shd w:val="clear" w:color="auto" w:fill="auto"/>
            <w:noWrap/>
            <w:vAlign w:val="bottom"/>
          </w:tcPr>
          <w:p w:rsidR="00327679" w:rsidRPr="00566415" w:rsidDel="00BD5CF0" w:rsidRDefault="00327679" w:rsidP="00334E16">
            <w:pPr>
              <w:jc w:val="right"/>
              <w:rPr>
                <w:b/>
                <w:bCs/>
              </w:rPr>
            </w:pPr>
            <w:r w:rsidRPr="00566415">
              <w:rPr>
                <w:b/>
                <w:bCs/>
              </w:rPr>
              <w:t>(4,872)</w:t>
            </w:r>
          </w:p>
        </w:tc>
        <w:tc>
          <w:tcPr>
            <w:tcW w:w="1277" w:type="dxa"/>
            <w:tcBorders>
              <w:left w:val="nil"/>
              <w:bottom w:val="single" w:sz="4" w:space="0" w:color="auto"/>
              <w:right w:val="nil"/>
            </w:tcBorders>
            <w:shd w:val="clear" w:color="auto" w:fill="auto"/>
            <w:noWrap/>
            <w:vAlign w:val="bottom"/>
          </w:tcPr>
          <w:p w:rsidR="00327679" w:rsidRPr="00566415" w:rsidDel="00BD5CF0" w:rsidRDefault="00327679" w:rsidP="00334E16">
            <w:pPr>
              <w:jc w:val="right"/>
              <w:rPr>
                <w:bCs/>
              </w:rPr>
            </w:pPr>
            <w:r w:rsidRPr="00566415">
              <w:rPr>
                <w:bCs/>
              </w:rPr>
              <w:t>(4,901)</w:t>
            </w:r>
          </w:p>
        </w:tc>
      </w:tr>
      <w:tr w:rsidR="00327679" w:rsidRPr="007C1261" w:rsidTr="00722182">
        <w:trPr>
          <w:trHeight w:val="315"/>
        </w:trPr>
        <w:tc>
          <w:tcPr>
            <w:tcW w:w="4094"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Total debt at end of period</w:t>
            </w:r>
          </w:p>
        </w:tc>
        <w:tc>
          <w:tcPr>
            <w:tcW w:w="1417"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(6,170)</w:t>
            </w:r>
          </w:p>
        </w:tc>
        <w:tc>
          <w:tcPr>
            <w:tcW w:w="1418"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430</w:t>
            </w:r>
          </w:p>
        </w:tc>
        <w:tc>
          <w:tcPr>
            <w:tcW w:w="1417" w:type="dxa"/>
            <w:tcBorders>
              <w:top w:val="single" w:sz="4" w:space="0" w:color="auto"/>
              <w:left w:val="nil"/>
              <w:bottom w:val="single" w:sz="4" w:space="0" w:color="auto"/>
              <w:right w:val="nil"/>
            </w:tcBorders>
            <w:shd w:val="clear" w:color="auto" w:fill="auto"/>
            <w:noWrap/>
            <w:vAlign w:val="bottom"/>
          </w:tcPr>
          <w:p w:rsidR="00327679" w:rsidRPr="00566415" w:rsidDel="00BD5CF0" w:rsidRDefault="00327679" w:rsidP="00334E16">
            <w:pPr>
              <w:jc w:val="right"/>
              <w:rPr>
                <w:b/>
                <w:bCs/>
              </w:rPr>
            </w:pPr>
            <w:r w:rsidRPr="00566415">
              <w:rPr>
                <w:b/>
                <w:bCs/>
              </w:rPr>
              <w:t>(5,740)</w:t>
            </w:r>
          </w:p>
        </w:tc>
        <w:tc>
          <w:tcPr>
            <w:tcW w:w="1277" w:type="dxa"/>
            <w:tcBorders>
              <w:top w:val="single" w:sz="4" w:space="0" w:color="auto"/>
              <w:left w:val="nil"/>
              <w:bottom w:val="single" w:sz="4" w:space="0" w:color="auto"/>
              <w:right w:val="nil"/>
            </w:tcBorders>
            <w:shd w:val="clear" w:color="auto" w:fill="auto"/>
            <w:noWrap/>
            <w:vAlign w:val="bottom"/>
          </w:tcPr>
          <w:p w:rsidR="00327679" w:rsidRPr="00566415" w:rsidDel="00BD5CF0" w:rsidRDefault="00327679" w:rsidP="00334E16">
            <w:pPr>
              <w:jc w:val="right"/>
              <w:rPr>
                <w:bCs/>
              </w:rPr>
            </w:pPr>
            <w:r w:rsidRPr="00566415">
              <w:rPr>
                <w:bCs/>
              </w:rPr>
              <w:t>(6,739)</w:t>
            </w:r>
          </w:p>
        </w:tc>
      </w:tr>
      <w:tr w:rsidR="00327679" w:rsidRPr="007C1261" w:rsidTr="00327679">
        <w:trPr>
          <w:trHeight w:val="315"/>
        </w:trPr>
        <w:tc>
          <w:tcPr>
            <w:tcW w:w="4094" w:type="dxa"/>
            <w:tcBorders>
              <w:left w:val="nil"/>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Cash</w:t>
            </w:r>
          </w:p>
        </w:tc>
        <w:tc>
          <w:tcPr>
            <w:tcW w:w="1417" w:type="dxa"/>
            <w:tcBorders>
              <w:left w:val="nil"/>
              <w:right w:val="nil"/>
            </w:tcBorders>
            <w:shd w:val="clear" w:color="auto" w:fill="auto"/>
            <w:noWrap/>
            <w:vAlign w:val="bottom"/>
          </w:tcPr>
          <w:p w:rsidR="00327679" w:rsidRPr="00566415" w:rsidRDefault="00327679" w:rsidP="00334E16">
            <w:pPr>
              <w:jc w:val="right"/>
              <w:rPr>
                <w:bCs/>
              </w:rPr>
            </w:pPr>
            <w:r w:rsidRPr="00566415">
              <w:rPr>
                <w:bCs/>
              </w:rPr>
              <w:t>5,715</w:t>
            </w:r>
          </w:p>
        </w:tc>
        <w:tc>
          <w:tcPr>
            <w:tcW w:w="1418" w:type="dxa"/>
            <w:tcBorders>
              <w:left w:val="nil"/>
              <w:right w:val="nil"/>
            </w:tcBorders>
            <w:shd w:val="clear" w:color="auto" w:fill="auto"/>
            <w:noWrap/>
            <w:vAlign w:val="bottom"/>
          </w:tcPr>
          <w:p w:rsidR="00327679" w:rsidRPr="00566415" w:rsidRDefault="00327679" w:rsidP="00334E16">
            <w:pPr>
              <w:jc w:val="right"/>
              <w:rPr>
                <w:bCs/>
              </w:rPr>
            </w:pPr>
            <w:r w:rsidRPr="00566415">
              <w:rPr>
                <w:bCs/>
              </w:rPr>
              <w:t>(1,618)</w:t>
            </w:r>
          </w:p>
        </w:tc>
        <w:tc>
          <w:tcPr>
            <w:tcW w:w="1417" w:type="dxa"/>
            <w:tcBorders>
              <w:left w:val="nil"/>
              <w:right w:val="nil"/>
            </w:tcBorders>
            <w:shd w:val="clear" w:color="auto" w:fill="auto"/>
            <w:noWrap/>
            <w:vAlign w:val="bottom"/>
          </w:tcPr>
          <w:p w:rsidR="00327679" w:rsidRPr="00566415" w:rsidDel="00BD5CF0" w:rsidRDefault="00327679" w:rsidP="00334E16">
            <w:pPr>
              <w:jc w:val="right"/>
              <w:rPr>
                <w:b/>
                <w:bCs/>
              </w:rPr>
            </w:pPr>
            <w:r w:rsidRPr="00566415">
              <w:rPr>
                <w:b/>
                <w:bCs/>
              </w:rPr>
              <w:t>4,097</w:t>
            </w:r>
          </w:p>
        </w:tc>
        <w:tc>
          <w:tcPr>
            <w:tcW w:w="1277" w:type="dxa"/>
            <w:tcBorders>
              <w:left w:val="nil"/>
              <w:right w:val="nil"/>
            </w:tcBorders>
            <w:shd w:val="clear" w:color="auto" w:fill="auto"/>
            <w:noWrap/>
            <w:vAlign w:val="bottom"/>
          </w:tcPr>
          <w:p w:rsidR="00327679" w:rsidRPr="00566415" w:rsidDel="00BD5CF0" w:rsidRDefault="00327679" w:rsidP="00334E16">
            <w:pPr>
              <w:jc w:val="right"/>
              <w:rPr>
                <w:bCs/>
              </w:rPr>
            </w:pPr>
            <w:r w:rsidRPr="00566415">
              <w:rPr>
                <w:bCs/>
              </w:rPr>
              <w:t>8,171</w:t>
            </w:r>
          </w:p>
        </w:tc>
      </w:tr>
      <w:tr w:rsidR="00327679" w:rsidRPr="007C1261" w:rsidTr="00722182">
        <w:trPr>
          <w:trHeight w:val="315"/>
        </w:trPr>
        <w:tc>
          <w:tcPr>
            <w:tcW w:w="4094"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rPr>
                <w:rFonts w:eastAsia="Times New Roman"/>
                <w:bCs/>
                <w:lang w:eastAsia="en-GB"/>
              </w:rPr>
            </w:pPr>
            <w:r w:rsidRPr="00566415">
              <w:rPr>
                <w:rFonts w:eastAsia="Times New Roman"/>
                <w:bCs/>
                <w:lang w:eastAsia="en-GB"/>
              </w:rPr>
              <w:t>Net debt at end of period</w:t>
            </w:r>
          </w:p>
        </w:tc>
        <w:tc>
          <w:tcPr>
            <w:tcW w:w="1417"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(455)</w:t>
            </w:r>
          </w:p>
        </w:tc>
        <w:tc>
          <w:tcPr>
            <w:tcW w:w="1418" w:type="dxa"/>
            <w:tcBorders>
              <w:top w:val="single" w:sz="4" w:space="0" w:color="auto"/>
              <w:left w:val="nil"/>
              <w:bottom w:val="single" w:sz="4" w:space="0" w:color="auto"/>
              <w:right w:val="nil"/>
            </w:tcBorders>
            <w:shd w:val="clear" w:color="auto" w:fill="auto"/>
            <w:noWrap/>
            <w:vAlign w:val="bottom"/>
          </w:tcPr>
          <w:p w:rsidR="00327679" w:rsidRPr="00566415" w:rsidRDefault="00327679" w:rsidP="00334E16">
            <w:pPr>
              <w:jc w:val="right"/>
              <w:rPr>
                <w:bCs/>
              </w:rPr>
            </w:pPr>
            <w:r w:rsidRPr="00566415">
              <w:rPr>
                <w:bCs/>
              </w:rPr>
              <w:t>(1,188)</w:t>
            </w:r>
          </w:p>
        </w:tc>
        <w:tc>
          <w:tcPr>
            <w:tcW w:w="1417" w:type="dxa"/>
            <w:tcBorders>
              <w:top w:val="single" w:sz="4" w:space="0" w:color="auto"/>
              <w:left w:val="nil"/>
              <w:bottom w:val="single" w:sz="4" w:space="0" w:color="auto"/>
              <w:right w:val="nil"/>
            </w:tcBorders>
            <w:shd w:val="clear" w:color="auto" w:fill="auto"/>
            <w:noWrap/>
            <w:vAlign w:val="bottom"/>
          </w:tcPr>
          <w:p w:rsidR="00327679" w:rsidRPr="00566415" w:rsidDel="00BD5CF0" w:rsidRDefault="00327679" w:rsidP="00334E16">
            <w:pPr>
              <w:jc w:val="right"/>
              <w:rPr>
                <w:b/>
                <w:bCs/>
              </w:rPr>
            </w:pPr>
            <w:r w:rsidRPr="00566415">
              <w:rPr>
                <w:b/>
                <w:bCs/>
              </w:rPr>
              <w:t>(1,643)</w:t>
            </w:r>
          </w:p>
        </w:tc>
        <w:tc>
          <w:tcPr>
            <w:tcW w:w="1277" w:type="dxa"/>
            <w:tcBorders>
              <w:top w:val="single" w:sz="4" w:space="0" w:color="auto"/>
              <w:left w:val="nil"/>
              <w:bottom w:val="single" w:sz="4" w:space="0" w:color="auto"/>
              <w:right w:val="nil"/>
            </w:tcBorders>
            <w:shd w:val="clear" w:color="auto" w:fill="auto"/>
            <w:noWrap/>
            <w:vAlign w:val="bottom"/>
          </w:tcPr>
          <w:p w:rsidR="00327679" w:rsidRPr="00566415" w:rsidDel="00BD5CF0" w:rsidRDefault="00327679" w:rsidP="00334E16">
            <w:pPr>
              <w:jc w:val="right"/>
              <w:rPr>
                <w:bCs/>
              </w:rPr>
            </w:pPr>
            <w:r w:rsidRPr="00566415">
              <w:rPr>
                <w:bCs/>
              </w:rPr>
              <w:t>1,432</w:t>
            </w:r>
          </w:p>
        </w:tc>
      </w:tr>
      <w:tr w:rsidR="003D6E58" w:rsidRPr="007C1261" w:rsidTr="00722182">
        <w:trPr>
          <w:trHeight w:val="315"/>
        </w:trPr>
        <w:tc>
          <w:tcPr>
            <w:tcW w:w="4094" w:type="dxa"/>
            <w:tcBorders>
              <w:top w:val="single" w:sz="4" w:space="0" w:color="auto"/>
              <w:left w:val="nil"/>
              <w:right w:val="nil"/>
            </w:tcBorders>
            <w:shd w:val="clear" w:color="auto" w:fill="auto"/>
            <w:noWrap/>
            <w:vAlign w:val="bottom"/>
          </w:tcPr>
          <w:p w:rsidR="003D6E58" w:rsidRDefault="003D6E58" w:rsidP="00334E16">
            <w:pPr>
              <w:rPr>
                <w:rFonts w:eastAsia="Times New Roman"/>
                <w:b/>
                <w:bCs/>
                <w:lang w:eastAsia="en-GB"/>
              </w:rPr>
            </w:pPr>
          </w:p>
        </w:tc>
        <w:tc>
          <w:tcPr>
            <w:tcW w:w="1417" w:type="dxa"/>
            <w:tcBorders>
              <w:top w:val="single" w:sz="4" w:space="0" w:color="auto"/>
              <w:left w:val="nil"/>
              <w:right w:val="nil"/>
            </w:tcBorders>
            <w:shd w:val="clear" w:color="auto" w:fill="auto"/>
            <w:noWrap/>
            <w:vAlign w:val="bottom"/>
          </w:tcPr>
          <w:p w:rsidR="003D6E58" w:rsidRDefault="003D6E58" w:rsidP="00334E16">
            <w:pPr>
              <w:jc w:val="right"/>
              <w:rPr>
                <w:b/>
                <w:bCs/>
              </w:rPr>
            </w:pPr>
          </w:p>
        </w:tc>
        <w:tc>
          <w:tcPr>
            <w:tcW w:w="1418" w:type="dxa"/>
            <w:tcBorders>
              <w:top w:val="single" w:sz="4" w:space="0" w:color="auto"/>
              <w:left w:val="nil"/>
              <w:right w:val="nil"/>
            </w:tcBorders>
            <w:shd w:val="clear" w:color="auto" w:fill="auto"/>
            <w:noWrap/>
            <w:vAlign w:val="bottom"/>
          </w:tcPr>
          <w:p w:rsidR="003D6E58" w:rsidRDefault="003D6E58" w:rsidP="00334E16">
            <w:pPr>
              <w:jc w:val="right"/>
              <w:rPr>
                <w:b/>
                <w:bCs/>
              </w:rPr>
            </w:pPr>
          </w:p>
        </w:tc>
        <w:tc>
          <w:tcPr>
            <w:tcW w:w="1417" w:type="dxa"/>
            <w:tcBorders>
              <w:top w:val="single" w:sz="4" w:space="0" w:color="auto"/>
              <w:left w:val="nil"/>
              <w:right w:val="nil"/>
            </w:tcBorders>
            <w:shd w:val="clear" w:color="auto" w:fill="auto"/>
            <w:noWrap/>
            <w:vAlign w:val="bottom"/>
          </w:tcPr>
          <w:p w:rsidR="003D6E58" w:rsidRDefault="003D6E58" w:rsidP="00334E16">
            <w:pPr>
              <w:jc w:val="right"/>
              <w:rPr>
                <w:b/>
                <w:bCs/>
              </w:rPr>
            </w:pPr>
          </w:p>
        </w:tc>
        <w:tc>
          <w:tcPr>
            <w:tcW w:w="1277" w:type="dxa"/>
            <w:tcBorders>
              <w:top w:val="single" w:sz="4" w:space="0" w:color="auto"/>
              <w:left w:val="nil"/>
              <w:right w:val="nil"/>
            </w:tcBorders>
            <w:shd w:val="clear" w:color="auto" w:fill="auto"/>
            <w:noWrap/>
            <w:vAlign w:val="bottom"/>
          </w:tcPr>
          <w:p w:rsidR="003D6E58" w:rsidRDefault="003D6E58" w:rsidP="00334E16">
            <w:pPr>
              <w:jc w:val="right"/>
              <w:rPr>
                <w:b/>
                <w:bCs/>
              </w:rPr>
            </w:pPr>
          </w:p>
        </w:tc>
      </w:tr>
      <w:tr w:rsidR="003D6E58" w:rsidRPr="007C1261" w:rsidTr="00722182">
        <w:trPr>
          <w:trHeight w:val="315"/>
        </w:trPr>
        <w:tc>
          <w:tcPr>
            <w:tcW w:w="4094" w:type="dxa"/>
            <w:tcBorders>
              <w:left w:val="nil"/>
              <w:right w:val="nil"/>
            </w:tcBorders>
            <w:shd w:val="clear" w:color="auto" w:fill="auto"/>
            <w:noWrap/>
            <w:vAlign w:val="bottom"/>
          </w:tcPr>
          <w:p w:rsidR="003D6E58" w:rsidRDefault="003D6E58" w:rsidP="00334E16">
            <w:pPr>
              <w:rPr>
                <w:rFonts w:eastAsia="Times New Roman"/>
                <w:b/>
                <w:bCs/>
                <w:lang w:eastAsia="en-GB"/>
              </w:rPr>
            </w:pPr>
          </w:p>
        </w:tc>
        <w:tc>
          <w:tcPr>
            <w:tcW w:w="1417" w:type="dxa"/>
            <w:tcBorders>
              <w:left w:val="nil"/>
              <w:right w:val="nil"/>
            </w:tcBorders>
            <w:shd w:val="clear" w:color="auto" w:fill="auto"/>
            <w:noWrap/>
            <w:vAlign w:val="bottom"/>
          </w:tcPr>
          <w:p w:rsidR="003D6E58" w:rsidRDefault="003D6E58" w:rsidP="00334E16">
            <w:pPr>
              <w:jc w:val="right"/>
              <w:rPr>
                <w:b/>
                <w:bCs/>
              </w:rPr>
            </w:pPr>
          </w:p>
        </w:tc>
        <w:tc>
          <w:tcPr>
            <w:tcW w:w="1418" w:type="dxa"/>
            <w:tcBorders>
              <w:left w:val="nil"/>
              <w:right w:val="nil"/>
            </w:tcBorders>
            <w:shd w:val="clear" w:color="auto" w:fill="auto"/>
            <w:noWrap/>
            <w:vAlign w:val="bottom"/>
          </w:tcPr>
          <w:p w:rsidR="003D6E58" w:rsidRDefault="003D6E58" w:rsidP="00334E16">
            <w:pPr>
              <w:jc w:val="right"/>
              <w:rPr>
                <w:b/>
                <w:bCs/>
              </w:rPr>
            </w:pPr>
          </w:p>
        </w:tc>
        <w:tc>
          <w:tcPr>
            <w:tcW w:w="1417" w:type="dxa"/>
            <w:tcBorders>
              <w:left w:val="nil"/>
              <w:right w:val="nil"/>
            </w:tcBorders>
            <w:shd w:val="clear" w:color="auto" w:fill="auto"/>
            <w:noWrap/>
            <w:vAlign w:val="bottom"/>
          </w:tcPr>
          <w:p w:rsidR="003D6E58" w:rsidRDefault="003D6E58" w:rsidP="00334E16">
            <w:pPr>
              <w:jc w:val="right"/>
              <w:rPr>
                <w:b/>
                <w:bCs/>
              </w:rPr>
            </w:pPr>
          </w:p>
        </w:tc>
        <w:tc>
          <w:tcPr>
            <w:tcW w:w="1277" w:type="dxa"/>
            <w:tcBorders>
              <w:left w:val="nil"/>
              <w:right w:val="nil"/>
            </w:tcBorders>
            <w:shd w:val="clear" w:color="auto" w:fill="auto"/>
            <w:noWrap/>
            <w:vAlign w:val="bottom"/>
          </w:tcPr>
          <w:p w:rsidR="003D6E58" w:rsidRDefault="003D6E58" w:rsidP="00334E16">
            <w:pPr>
              <w:jc w:val="right"/>
              <w:rPr>
                <w:b/>
                <w:bCs/>
              </w:rPr>
            </w:pPr>
          </w:p>
        </w:tc>
      </w:tr>
    </w:tbl>
    <w:p w:rsidR="00183581" w:rsidRDefault="00183581" w:rsidP="00334E16">
      <w:pPr>
        <w:widowControl w:val="0"/>
        <w:autoSpaceDE w:val="0"/>
        <w:autoSpaceDN w:val="0"/>
        <w:adjustRightInd w:val="0"/>
      </w:pPr>
    </w:p>
    <w:p w:rsidR="00183581" w:rsidRDefault="00183581" w:rsidP="00334E16">
      <w:pPr>
        <w:widowControl w:val="0"/>
        <w:autoSpaceDE w:val="0"/>
        <w:autoSpaceDN w:val="0"/>
        <w:adjustRightInd w:val="0"/>
      </w:pPr>
    </w:p>
    <w:p w:rsidR="00183581" w:rsidRPr="00F06520" w:rsidRDefault="00E95CBE" w:rsidP="00F06520">
      <w:pPr>
        <w:rPr>
          <w:rFonts w:eastAsia="Times New Roman"/>
          <w:b/>
          <w:bCs/>
          <w:lang w:eastAsia="en-GB"/>
        </w:rPr>
      </w:pPr>
      <w:r>
        <w:rPr>
          <w:rFonts w:eastAsia="Times New Roman"/>
          <w:b/>
          <w:bCs/>
          <w:lang w:eastAsia="en-GB"/>
        </w:rPr>
        <w:t>9</w:t>
      </w:r>
      <w:r w:rsidR="00183581">
        <w:rPr>
          <w:rFonts w:eastAsia="Times New Roman"/>
          <w:b/>
          <w:bCs/>
          <w:lang w:eastAsia="en-GB"/>
        </w:rPr>
        <w:t xml:space="preserve"> Capital commitments</w:t>
      </w:r>
    </w:p>
    <w:p w:rsidR="00183581" w:rsidRDefault="00183581" w:rsidP="00334E16">
      <w:pPr>
        <w:widowControl w:val="0"/>
        <w:autoSpaceDE w:val="0"/>
        <w:autoSpaceDN w:val="0"/>
        <w:adjustRightInd w:val="0"/>
      </w:pPr>
    </w:p>
    <w:p w:rsidR="00334E16" w:rsidRPr="0010401C" w:rsidRDefault="00183581" w:rsidP="00334E16">
      <w:pPr>
        <w:widowControl w:val="0"/>
        <w:autoSpaceDE w:val="0"/>
        <w:autoSpaceDN w:val="0"/>
        <w:adjustRightInd w:val="0"/>
      </w:pPr>
      <w:r w:rsidRPr="00F06520">
        <w:rPr>
          <w:lang w:eastAsia="en-GB"/>
        </w:rPr>
        <w:t xml:space="preserve">At 30 September 2014 the company had a capital commitment of £604,000 </w:t>
      </w:r>
      <w:r w:rsidR="00CC4655">
        <w:rPr>
          <w:lang w:eastAsia="en-GB"/>
        </w:rPr>
        <w:t xml:space="preserve">(2013: £2.4 million) </w:t>
      </w:r>
      <w:r w:rsidRPr="00F06520">
        <w:rPr>
          <w:lang w:eastAsia="en-GB"/>
        </w:rPr>
        <w:t xml:space="preserve">due to the boat yard for the new vessel, which has not been provided for in these financial statements. </w:t>
      </w:r>
      <w:r w:rsidR="00334E16">
        <w:br w:type="page"/>
      </w:r>
      <w:r w:rsidR="00334E16" w:rsidRPr="0010401C">
        <w:rPr>
          <w:b/>
          <w:bCs/>
        </w:rPr>
        <w:t>Directors and Corporate Information</w:t>
      </w:r>
    </w:p>
    <w:p w:rsidR="00334E16" w:rsidRDefault="00334E16" w:rsidP="00334E16">
      <w:pPr>
        <w:widowControl w:val="0"/>
        <w:autoSpaceDE w:val="0"/>
        <w:autoSpaceDN w:val="0"/>
        <w:adjustRightInd w:val="0"/>
      </w:pPr>
    </w:p>
    <w:p w:rsidR="00334E16" w:rsidRDefault="00334E16" w:rsidP="00334E16">
      <w:pPr>
        <w:widowControl w:val="0"/>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594"/>
      </w:tblGrid>
      <w:tr w:rsidR="00334E16" w:rsidTr="00334E16">
        <w:tc>
          <w:tcPr>
            <w:tcW w:w="4927" w:type="dxa"/>
          </w:tcPr>
          <w:p w:rsidR="00334E16" w:rsidRDefault="00334E16" w:rsidP="00334E16">
            <w:pPr>
              <w:widowControl w:val="0"/>
              <w:autoSpaceDE w:val="0"/>
              <w:autoSpaceDN w:val="0"/>
              <w:adjustRightInd w:val="0"/>
              <w:rPr>
                <w:b/>
                <w:bCs/>
              </w:rPr>
            </w:pPr>
          </w:p>
          <w:p w:rsidR="00334E16" w:rsidRPr="0010401C" w:rsidRDefault="00334E16" w:rsidP="00334E16">
            <w:pPr>
              <w:widowControl w:val="0"/>
              <w:autoSpaceDE w:val="0"/>
              <w:autoSpaceDN w:val="0"/>
              <w:adjustRightInd w:val="0"/>
            </w:pPr>
            <w:r w:rsidRPr="0010401C">
              <w:rPr>
                <w:b/>
                <w:bCs/>
              </w:rPr>
              <w:t>Directors</w:t>
            </w:r>
          </w:p>
          <w:p w:rsidR="00334E16" w:rsidRPr="0010401C" w:rsidRDefault="00334E16" w:rsidP="00334E16">
            <w:pPr>
              <w:widowControl w:val="0"/>
              <w:autoSpaceDE w:val="0"/>
              <w:autoSpaceDN w:val="0"/>
              <w:adjustRightInd w:val="0"/>
            </w:pPr>
            <w:r w:rsidRPr="0010401C">
              <w:t xml:space="preserve">David Hudd </w:t>
            </w:r>
            <w:r w:rsidRPr="0010401C">
              <w:rPr>
                <w:i/>
                <w:iCs/>
              </w:rPr>
              <w:t>Chairman</w:t>
            </w:r>
          </w:p>
          <w:p w:rsidR="00334E16" w:rsidRPr="0010401C" w:rsidRDefault="00334E16" w:rsidP="00334E16">
            <w:pPr>
              <w:widowControl w:val="0"/>
              <w:autoSpaceDE w:val="0"/>
              <w:autoSpaceDN w:val="0"/>
              <w:adjustRightInd w:val="0"/>
            </w:pPr>
            <w:r w:rsidRPr="0010401C">
              <w:t xml:space="preserve">John Foster </w:t>
            </w:r>
            <w:r w:rsidRPr="0010401C">
              <w:rPr>
                <w:i/>
                <w:iCs/>
              </w:rPr>
              <w:t>Managing Director</w:t>
            </w:r>
          </w:p>
          <w:p w:rsidR="003C481E" w:rsidRDefault="003C481E" w:rsidP="00334E16">
            <w:pPr>
              <w:widowControl w:val="0"/>
              <w:autoSpaceDE w:val="0"/>
              <w:autoSpaceDN w:val="0"/>
              <w:adjustRightInd w:val="0"/>
            </w:pPr>
          </w:p>
          <w:p w:rsidR="00334E16" w:rsidRPr="0010401C" w:rsidRDefault="00334E16" w:rsidP="00334E16">
            <w:pPr>
              <w:widowControl w:val="0"/>
              <w:autoSpaceDE w:val="0"/>
              <w:autoSpaceDN w:val="0"/>
              <w:adjustRightInd w:val="0"/>
            </w:pPr>
            <w:r w:rsidRPr="0010401C">
              <w:t>Mike Killingley*</w:t>
            </w:r>
          </w:p>
          <w:p w:rsidR="00334E16" w:rsidRPr="0010401C" w:rsidRDefault="00334E16" w:rsidP="00334E16">
            <w:pPr>
              <w:widowControl w:val="0"/>
              <w:autoSpaceDE w:val="0"/>
              <w:autoSpaceDN w:val="0"/>
              <w:adjustRightInd w:val="0"/>
            </w:pPr>
            <w:r w:rsidRPr="0010401C">
              <w:t>Jeremy Brade*</w:t>
            </w:r>
          </w:p>
          <w:p w:rsidR="00334E16" w:rsidRDefault="003C481E" w:rsidP="00334E16">
            <w:pPr>
              <w:widowControl w:val="0"/>
              <w:autoSpaceDE w:val="0"/>
              <w:autoSpaceDN w:val="0"/>
              <w:adjustRightInd w:val="0"/>
            </w:pPr>
            <w:r>
              <w:t>Edmund Rowland*</w:t>
            </w:r>
          </w:p>
          <w:p w:rsidR="003C481E" w:rsidRPr="0010401C" w:rsidRDefault="003C481E" w:rsidP="00334E16">
            <w:pPr>
              <w:widowControl w:val="0"/>
              <w:autoSpaceDE w:val="0"/>
              <w:autoSpaceDN w:val="0"/>
              <w:adjustRightInd w:val="0"/>
            </w:pPr>
          </w:p>
          <w:p w:rsidR="00334E16" w:rsidRPr="0010401C" w:rsidRDefault="00334E16" w:rsidP="00334E16">
            <w:pPr>
              <w:widowControl w:val="0"/>
              <w:autoSpaceDE w:val="0"/>
              <w:autoSpaceDN w:val="0"/>
              <w:adjustRightInd w:val="0"/>
            </w:pPr>
            <w:r w:rsidRPr="0010401C">
              <w:rPr>
                <w:i/>
                <w:iCs/>
              </w:rPr>
              <w:t>*Non-executive Directors</w:t>
            </w:r>
          </w:p>
          <w:p w:rsidR="00334E16" w:rsidRDefault="00334E16" w:rsidP="00334E16">
            <w:pPr>
              <w:widowControl w:val="0"/>
              <w:autoSpaceDE w:val="0"/>
              <w:autoSpaceDN w:val="0"/>
              <w:adjustRightInd w:val="0"/>
            </w:pPr>
          </w:p>
          <w:p w:rsidR="00334E16" w:rsidRPr="0010401C" w:rsidRDefault="00334E16" w:rsidP="00334E16">
            <w:pPr>
              <w:widowControl w:val="0"/>
              <w:autoSpaceDE w:val="0"/>
              <w:autoSpaceDN w:val="0"/>
              <w:adjustRightInd w:val="0"/>
            </w:pPr>
            <w:r w:rsidRPr="0010401C">
              <w:rPr>
                <w:b/>
                <w:bCs/>
              </w:rPr>
              <w:t>Company Secretary</w:t>
            </w:r>
          </w:p>
          <w:p w:rsidR="00334E16" w:rsidRPr="0010401C" w:rsidRDefault="00334E16" w:rsidP="00334E16">
            <w:pPr>
              <w:widowControl w:val="0"/>
              <w:autoSpaceDE w:val="0"/>
              <w:autoSpaceDN w:val="0"/>
              <w:adjustRightInd w:val="0"/>
            </w:pPr>
            <w:r>
              <w:t>Carol Bishop</w:t>
            </w:r>
          </w:p>
          <w:p w:rsidR="00334E16" w:rsidRDefault="00334E16" w:rsidP="00334E16">
            <w:pPr>
              <w:widowControl w:val="0"/>
              <w:autoSpaceDE w:val="0"/>
              <w:autoSpaceDN w:val="0"/>
              <w:adjustRightInd w:val="0"/>
            </w:pPr>
          </w:p>
        </w:tc>
        <w:tc>
          <w:tcPr>
            <w:tcW w:w="4927" w:type="dxa"/>
          </w:tcPr>
          <w:p w:rsidR="00334E16" w:rsidRDefault="00334E16" w:rsidP="00334E16">
            <w:pPr>
              <w:widowControl w:val="0"/>
              <w:autoSpaceDE w:val="0"/>
              <w:autoSpaceDN w:val="0"/>
              <w:adjustRightInd w:val="0"/>
            </w:pPr>
          </w:p>
          <w:p w:rsidR="00334E16" w:rsidRPr="0010401C" w:rsidRDefault="00334E16" w:rsidP="00334E16">
            <w:pPr>
              <w:widowControl w:val="0"/>
              <w:autoSpaceDE w:val="0"/>
              <w:autoSpaceDN w:val="0"/>
              <w:adjustRightInd w:val="0"/>
            </w:pPr>
            <w:r w:rsidRPr="0010401C">
              <w:rPr>
                <w:b/>
                <w:bCs/>
              </w:rPr>
              <w:t>Registered Office</w:t>
            </w:r>
          </w:p>
          <w:p w:rsidR="00334E16" w:rsidRPr="0010401C" w:rsidRDefault="00334E16" w:rsidP="00334E16">
            <w:pPr>
              <w:widowControl w:val="0"/>
              <w:overflowPunct w:val="0"/>
              <w:autoSpaceDE w:val="0"/>
              <w:autoSpaceDN w:val="0"/>
              <w:adjustRightInd w:val="0"/>
              <w:ind w:right="240"/>
            </w:pPr>
            <w:r w:rsidRPr="0010401C">
              <w:t xml:space="preserve">Kenburgh Court, </w:t>
            </w:r>
          </w:p>
          <w:p w:rsidR="00334E16" w:rsidRDefault="00334E16" w:rsidP="00334E16">
            <w:pPr>
              <w:widowControl w:val="0"/>
              <w:overflowPunct w:val="0"/>
              <w:autoSpaceDE w:val="0"/>
              <w:autoSpaceDN w:val="0"/>
              <w:adjustRightInd w:val="0"/>
              <w:ind w:right="240"/>
            </w:pPr>
            <w:r w:rsidRPr="0010401C">
              <w:t xml:space="preserve">133-137 South Street, </w:t>
            </w:r>
          </w:p>
          <w:p w:rsidR="00334E16" w:rsidRDefault="00334E16" w:rsidP="00334E16">
            <w:pPr>
              <w:widowControl w:val="0"/>
              <w:overflowPunct w:val="0"/>
              <w:autoSpaceDE w:val="0"/>
              <w:autoSpaceDN w:val="0"/>
              <w:adjustRightInd w:val="0"/>
              <w:ind w:right="240"/>
            </w:pPr>
            <w:r w:rsidRPr="0010401C">
              <w:t xml:space="preserve">Bishop’s Stortford, </w:t>
            </w:r>
          </w:p>
          <w:p w:rsidR="00334E16" w:rsidRDefault="00334E16" w:rsidP="00334E16">
            <w:pPr>
              <w:widowControl w:val="0"/>
              <w:overflowPunct w:val="0"/>
              <w:autoSpaceDE w:val="0"/>
              <w:autoSpaceDN w:val="0"/>
              <w:adjustRightInd w:val="0"/>
              <w:ind w:right="240"/>
            </w:pPr>
            <w:r w:rsidRPr="0010401C">
              <w:t>Hertfordshire CM23 3HX</w:t>
            </w:r>
          </w:p>
          <w:p w:rsidR="00334E16" w:rsidRDefault="00334E16" w:rsidP="00334E16">
            <w:pPr>
              <w:widowControl w:val="0"/>
              <w:overflowPunct w:val="0"/>
              <w:autoSpaceDE w:val="0"/>
              <w:autoSpaceDN w:val="0"/>
              <w:adjustRightInd w:val="0"/>
              <w:ind w:right="240"/>
            </w:pPr>
            <w:r>
              <w:t>T</w:t>
            </w:r>
            <w:r w:rsidRPr="0010401C">
              <w:t xml:space="preserve">: 01279 461630 </w:t>
            </w:r>
          </w:p>
          <w:p w:rsidR="00334E16" w:rsidRDefault="00334E16" w:rsidP="00334E16">
            <w:pPr>
              <w:widowControl w:val="0"/>
              <w:overflowPunct w:val="0"/>
              <w:autoSpaceDE w:val="0"/>
              <w:autoSpaceDN w:val="0"/>
              <w:adjustRightInd w:val="0"/>
              <w:ind w:right="240"/>
            </w:pPr>
            <w:r>
              <w:t>F</w:t>
            </w:r>
            <w:r w:rsidRPr="0010401C">
              <w:t xml:space="preserve">: 01279 461631 </w:t>
            </w:r>
          </w:p>
          <w:p w:rsidR="00334E16" w:rsidRPr="0010401C" w:rsidRDefault="00334E16" w:rsidP="00334E16">
            <w:pPr>
              <w:widowControl w:val="0"/>
              <w:overflowPunct w:val="0"/>
              <w:autoSpaceDE w:val="0"/>
              <w:autoSpaceDN w:val="0"/>
              <w:adjustRightInd w:val="0"/>
              <w:ind w:right="240"/>
            </w:pPr>
            <w:r>
              <w:t>E</w:t>
            </w:r>
            <w:r w:rsidRPr="0010401C">
              <w:t>: admin@fihplc.com</w:t>
            </w:r>
          </w:p>
          <w:p w:rsidR="00334E16" w:rsidRPr="0010401C" w:rsidRDefault="00334E16" w:rsidP="00334E16">
            <w:pPr>
              <w:widowControl w:val="0"/>
              <w:autoSpaceDE w:val="0"/>
              <w:autoSpaceDN w:val="0"/>
              <w:adjustRightInd w:val="0"/>
            </w:pPr>
            <w:r w:rsidRPr="0010401C">
              <w:t>W: www.fihplc.com</w:t>
            </w:r>
          </w:p>
          <w:p w:rsidR="00334E16" w:rsidRPr="0010401C" w:rsidRDefault="00334E16" w:rsidP="00334E16">
            <w:pPr>
              <w:widowControl w:val="0"/>
              <w:autoSpaceDE w:val="0"/>
              <w:autoSpaceDN w:val="0"/>
              <w:adjustRightInd w:val="0"/>
            </w:pPr>
          </w:p>
          <w:p w:rsidR="00334E16" w:rsidRPr="0010401C" w:rsidRDefault="00334E16" w:rsidP="00334E16">
            <w:pPr>
              <w:widowControl w:val="0"/>
              <w:autoSpaceDE w:val="0"/>
              <w:autoSpaceDN w:val="0"/>
              <w:adjustRightInd w:val="0"/>
            </w:pPr>
            <w:r w:rsidRPr="0010401C">
              <w:t>Registered number 03416346</w:t>
            </w:r>
          </w:p>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rPr>
                <w:b/>
                <w:bCs/>
              </w:rPr>
            </w:pPr>
          </w:p>
          <w:p w:rsidR="00334E16" w:rsidRPr="0010401C" w:rsidRDefault="00334E16" w:rsidP="00334E16">
            <w:pPr>
              <w:widowControl w:val="0"/>
              <w:autoSpaceDE w:val="0"/>
              <w:autoSpaceDN w:val="0"/>
              <w:adjustRightInd w:val="0"/>
            </w:pPr>
            <w:r w:rsidRPr="0010401C">
              <w:rPr>
                <w:b/>
                <w:bCs/>
              </w:rPr>
              <w:t>Corporate Information</w:t>
            </w:r>
          </w:p>
          <w:p w:rsidR="00334E16" w:rsidRDefault="00334E16" w:rsidP="00334E16">
            <w:pPr>
              <w:widowControl w:val="0"/>
              <w:autoSpaceDE w:val="0"/>
              <w:autoSpaceDN w:val="0"/>
              <w:adjustRightInd w:val="0"/>
            </w:pPr>
          </w:p>
        </w:tc>
        <w:tc>
          <w:tcPr>
            <w:tcW w:w="4927" w:type="dxa"/>
          </w:tcPr>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rPr>
                <w:b/>
                <w:bCs/>
              </w:rPr>
            </w:pPr>
            <w:r>
              <w:rPr>
                <w:b/>
                <w:bCs/>
              </w:rPr>
              <w:t>T</w:t>
            </w:r>
            <w:r w:rsidRPr="002026C9">
              <w:rPr>
                <w:b/>
                <w:bCs/>
              </w:rPr>
              <w:t>he Falkland Islands</w:t>
            </w:r>
            <w:r>
              <w:rPr>
                <w:b/>
                <w:bCs/>
              </w:rPr>
              <w:t xml:space="preserve"> Company</w:t>
            </w:r>
          </w:p>
          <w:p w:rsidR="00334E16" w:rsidRDefault="00334E16" w:rsidP="00334E16">
            <w:pPr>
              <w:widowControl w:val="0"/>
              <w:autoSpaceDE w:val="0"/>
              <w:autoSpaceDN w:val="0"/>
              <w:adjustRightInd w:val="0"/>
              <w:rPr>
                <w:i/>
              </w:rPr>
            </w:pPr>
            <w:r>
              <w:t xml:space="preserve">Roger Spink </w:t>
            </w:r>
            <w:r w:rsidRPr="00D1779F">
              <w:rPr>
                <w:i/>
              </w:rPr>
              <w:t>Director and General Manager</w:t>
            </w:r>
          </w:p>
          <w:p w:rsidR="00334E16" w:rsidRDefault="00334E16" w:rsidP="00334E16">
            <w:pPr>
              <w:widowControl w:val="0"/>
              <w:autoSpaceDE w:val="0"/>
              <w:autoSpaceDN w:val="0"/>
              <w:adjustRightInd w:val="0"/>
            </w:pPr>
            <w:r>
              <w:t>T: +500 27600</w:t>
            </w:r>
          </w:p>
          <w:p w:rsidR="00334E16" w:rsidRDefault="00334E16" w:rsidP="00334E16">
            <w:pPr>
              <w:widowControl w:val="0"/>
              <w:autoSpaceDE w:val="0"/>
              <w:autoSpaceDN w:val="0"/>
              <w:adjustRightInd w:val="0"/>
            </w:pPr>
            <w:r>
              <w:t>E: fic@horizon.co.fk</w:t>
            </w:r>
          </w:p>
          <w:p w:rsidR="00334E16" w:rsidRPr="00D1779F" w:rsidRDefault="00334E16" w:rsidP="00334E16">
            <w:pPr>
              <w:widowControl w:val="0"/>
              <w:autoSpaceDE w:val="0"/>
              <w:autoSpaceDN w:val="0"/>
              <w:adjustRightInd w:val="0"/>
            </w:pPr>
            <w:r>
              <w:t>W: www.</w:t>
            </w:r>
            <w:r w:rsidRPr="002026C9">
              <w:t>the-falkland-islands-co.com</w:t>
            </w:r>
          </w:p>
        </w:tc>
        <w:tc>
          <w:tcPr>
            <w:tcW w:w="4927" w:type="dxa"/>
          </w:tcPr>
          <w:p w:rsidR="00334E16" w:rsidRPr="00D1779F" w:rsidRDefault="00334E16" w:rsidP="00334E16">
            <w:pPr>
              <w:widowControl w:val="0"/>
              <w:autoSpaceDE w:val="0"/>
              <w:autoSpaceDN w:val="0"/>
              <w:adjustRightInd w:val="0"/>
              <w:rPr>
                <w:b/>
                <w:iCs/>
              </w:rPr>
            </w:pPr>
            <w:r w:rsidRPr="00D1779F">
              <w:rPr>
                <w:b/>
                <w:iCs/>
              </w:rPr>
              <w:t>Stockbroker and Nominated Adviser</w:t>
            </w:r>
          </w:p>
          <w:p w:rsidR="00334E16" w:rsidRDefault="00334E16" w:rsidP="00334E16">
            <w:r>
              <w:t>W.H. Ireland Limited</w:t>
            </w:r>
          </w:p>
          <w:p w:rsidR="00334E16" w:rsidRDefault="00334E16" w:rsidP="00334E16">
            <w:r>
              <w:t>24 Martin Lane,</w:t>
            </w:r>
          </w:p>
          <w:p w:rsidR="00334E16" w:rsidRDefault="00334E16" w:rsidP="00334E16">
            <w:r>
              <w:t>London EC4R 0DR</w:t>
            </w:r>
          </w:p>
          <w:p w:rsidR="00334E16" w:rsidRPr="0010401C" w:rsidRDefault="00334E16" w:rsidP="00334E16">
            <w:pPr>
              <w:widowControl w:val="0"/>
              <w:autoSpaceDE w:val="0"/>
              <w:autoSpaceDN w:val="0"/>
              <w:adjustRightInd w:val="0"/>
            </w:pPr>
          </w:p>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rPr>
                <w:b/>
                <w:bCs/>
              </w:rPr>
            </w:pPr>
            <w:r>
              <w:rPr>
                <w:b/>
                <w:bCs/>
              </w:rPr>
              <w:t xml:space="preserve">The </w:t>
            </w:r>
            <w:r w:rsidRPr="002026C9">
              <w:rPr>
                <w:b/>
                <w:bCs/>
              </w:rPr>
              <w:t>Portsmouth Harbour Ferry Company</w:t>
            </w:r>
          </w:p>
          <w:p w:rsidR="00334E16" w:rsidRDefault="00334E16" w:rsidP="00334E16">
            <w:pPr>
              <w:widowControl w:val="0"/>
              <w:autoSpaceDE w:val="0"/>
              <w:autoSpaceDN w:val="0"/>
              <w:adjustRightInd w:val="0"/>
              <w:rPr>
                <w:i/>
                <w:iCs/>
              </w:rPr>
            </w:pPr>
            <w:r w:rsidRPr="002026C9">
              <w:t xml:space="preserve">Keith Edwards  </w:t>
            </w:r>
            <w:r w:rsidRPr="002026C9">
              <w:rPr>
                <w:i/>
                <w:iCs/>
              </w:rPr>
              <w:t>Director and General Manager</w:t>
            </w:r>
          </w:p>
          <w:p w:rsidR="00334E16" w:rsidRDefault="00334E16" w:rsidP="00334E16">
            <w:pPr>
              <w:widowControl w:val="0"/>
              <w:autoSpaceDE w:val="0"/>
              <w:autoSpaceDN w:val="0"/>
              <w:adjustRightInd w:val="0"/>
            </w:pPr>
            <w:r>
              <w:t>T: 02392 5</w:t>
            </w:r>
            <w:r w:rsidRPr="002026C9">
              <w:t>24551</w:t>
            </w:r>
          </w:p>
          <w:p w:rsidR="00334E16" w:rsidRDefault="00334E16" w:rsidP="00334E16">
            <w:pPr>
              <w:widowControl w:val="0"/>
              <w:autoSpaceDE w:val="0"/>
              <w:autoSpaceDN w:val="0"/>
              <w:adjustRightInd w:val="0"/>
            </w:pPr>
            <w:r>
              <w:t>E</w:t>
            </w:r>
            <w:r w:rsidRPr="002026C9">
              <w:t>: admin@gosportferry.co.uk</w:t>
            </w:r>
          </w:p>
          <w:p w:rsidR="00334E16" w:rsidRPr="00D1779F" w:rsidRDefault="00334E16" w:rsidP="00334E16">
            <w:pPr>
              <w:widowControl w:val="0"/>
              <w:autoSpaceDE w:val="0"/>
              <w:autoSpaceDN w:val="0"/>
              <w:adjustRightInd w:val="0"/>
            </w:pPr>
            <w:r>
              <w:t>W</w:t>
            </w:r>
            <w:r w:rsidRPr="002026C9">
              <w:t>: www.gosportferry.co.uk</w:t>
            </w:r>
          </w:p>
        </w:tc>
        <w:tc>
          <w:tcPr>
            <w:tcW w:w="4927" w:type="dxa"/>
          </w:tcPr>
          <w:p w:rsidR="00334E16" w:rsidRPr="00D1779F" w:rsidRDefault="00334E16" w:rsidP="00334E16">
            <w:pPr>
              <w:widowControl w:val="0"/>
              <w:autoSpaceDE w:val="0"/>
              <w:autoSpaceDN w:val="0"/>
              <w:adjustRightInd w:val="0"/>
              <w:rPr>
                <w:b/>
              </w:rPr>
            </w:pPr>
            <w:r w:rsidRPr="00D1779F">
              <w:rPr>
                <w:b/>
                <w:iCs/>
              </w:rPr>
              <w:t>Solicitors</w:t>
            </w:r>
          </w:p>
          <w:p w:rsidR="00334E16" w:rsidRPr="0010401C" w:rsidRDefault="00334E16" w:rsidP="00334E16">
            <w:pPr>
              <w:widowControl w:val="0"/>
              <w:autoSpaceDE w:val="0"/>
              <w:autoSpaceDN w:val="0"/>
              <w:adjustRightInd w:val="0"/>
            </w:pPr>
            <w:r>
              <w:t xml:space="preserve">Bircham </w:t>
            </w:r>
            <w:r w:rsidR="00952C7A">
              <w:t xml:space="preserve">Dyson </w:t>
            </w:r>
            <w:r>
              <w:t>Bell LLP</w:t>
            </w:r>
          </w:p>
          <w:p w:rsidR="00334E16" w:rsidRPr="0010401C" w:rsidRDefault="00334E16" w:rsidP="00334E16">
            <w:pPr>
              <w:widowControl w:val="0"/>
              <w:autoSpaceDE w:val="0"/>
              <w:autoSpaceDN w:val="0"/>
              <w:adjustRightInd w:val="0"/>
            </w:pPr>
            <w:r>
              <w:t>50 Broadway,</w:t>
            </w:r>
          </w:p>
          <w:p w:rsidR="00334E16" w:rsidRPr="0010401C" w:rsidRDefault="00334E16" w:rsidP="00334E16">
            <w:pPr>
              <w:widowControl w:val="0"/>
              <w:autoSpaceDE w:val="0"/>
              <w:autoSpaceDN w:val="0"/>
              <w:adjustRightInd w:val="0"/>
            </w:pPr>
            <w:r>
              <w:t>Westminster,</w:t>
            </w:r>
          </w:p>
          <w:p w:rsidR="00334E16" w:rsidRPr="0010401C" w:rsidRDefault="00334E16" w:rsidP="00334E16">
            <w:pPr>
              <w:widowControl w:val="0"/>
              <w:autoSpaceDE w:val="0"/>
              <w:autoSpaceDN w:val="0"/>
              <w:adjustRightInd w:val="0"/>
            </w:pPr>
            <w:r w:rsidRPr="0010401C">
              <w:t>London SW1H 0BL</w:t>
            </w:r>
          </w:p>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rPr>
                <w:b/>
                <w:bCs/>
              </w:rPr>
            </w:pPr>
            <w:r w:rsidRPr="002026C9">
              <w:rPr>
                <w:b/>
                <w:bCs/>
              </w:rPr>
              <w:t>Momart Limited</w:t>
            </w:r>
          </w:p>
          <w:p w:rsidR="00334E16" w:rsidRDefault="00334E16" w:rsidP="00334E16">
            <w:pPr>
              <w:widowControl w:val="0"/>
              <w:autoSpaceDE w:val="0"/>
              <w:autoSpaceDN w:val="0"/>
              <w:adjustRightInd w:val="0"/>
              <w:rPr>
                <w:i/>
                <w:iCs/>
              </w:rPr>
            </w:pPr>
            <w:r w:rsidRPr="002026C9">
              <w:t xml:space="preserve">Kenneth Burgon  </w:t>
            </w:r>
            <w:r w:rsidRPr="002026C9">
              <w:rPr>
                <w:i/>
                <w:iCs/>
              </w:rPr>
              <w:t>Director</w:t>
            </w:r>
          </w:p>
          <w:p w:rsidR="00334E16" w:rsidRDefault="00334E16" w:rsidP="00334E16">
            <w:pPr>
              <w:widowControl w:val="0"/>
              <w:autoSpaceDE w:val="0"/>
              <w:autoSpaceDN w:val="0"/>
              <w:adjustRightInd w:val="0"/>
              <w:rPr>
                <w:i/>
                <w:iCs/>
              </w:rPr>
            </w:pPr>
            <w:r w:rsidRPr="002026C9">
              <w:t xml:space="preserve">Anna Maris  </w:t>
            </w:r>
            <w:r w:rsidRPr="002026C9">
              <w:rPr>
                <w:i/>
                <w:iCs/>
              </w:rPr>
              <w:t>Director</w:t>
            </w:r>
          </w:p>
          <w:p w:rsidR="00D76ED2" w:rsidRDefault="00D76ED2" w:rsidP="00334E16">
            <w:pPr>
              <w:widowControl w:val="0"/>
              <w:autoSpaceDE w:val="0"/>
              <w:autoSpaceDN w:val="0"/>
              <w:adjustRightInd w:val="0"/>
              <w:rPr>
                <w:i/>
                <w:iCs/>
              </w:rPr>
            </w:pPr>
            <w:r w:rsidRPr="00252FC6">
              <w:rPr>
                <w:iCs/>
              </w:rPr>
              <w:t>Peter Brayshaw</w:t>
            </w:r>
            <w:r>
              <w:rPr>
                <w:i/>
                <w:iCs/>
              </w:rPr>
              <w:t>, Director</w:t>
            </w:r>
          </w:p>
          <w:p w:rsidR="00334E16" w:rsidRDefault="00334E16" w:rsidP="00334E16">
            <w:pPr>
              <w:widowControl w:val="0"/>
              <w:autoSpaceDE w:val="0"/>
              <w:autoSpaceDN w:val="0"/>
              <w:adjustRightInd w:val="0"/>
            </w:pPr>
            <w:r>
              <w:t>T</w:t>
            </w:r>
            <w:r w:rsidRPr="002026C9">
              <w:t>: 020 7426 3000</w:t>
            </w:r>
          </w:p>
          <w:p w:rsidR="00334E16" w:rsidRDefault="00334E16" w:rsidP="00334E16">
            <w:pPr>
              <w:widowControl w:val="0"/>
              <w:autoSpaceDE w:val="0"/>
              <w:autoSpaceDN w:val="0"/>
              <w:adjustRightInd w:val="0"/>
            </w:pPr>
            <w:r>
              <w:t>E</w:t>
            </w:r>
            <w:r w:rsidRPr="00EC7E44">
              <w:t>: enquiries@momart.co.uk</w:t>
            </w:r>
          </w:p>
          <w:p w:rsidR="00334E16" w:rsidRPr="002026C9" w:rsidRDefault="00334E16" w:rsidP="00334E16">
            <w:pPr>
              <w:widowControl w:val="0"/>
              <w:autoSpaceDE w:val="0"/>
              <w:autoSpaceDN w:val="0"/>
              <w:adjustRightInd w:val="0"/>
            </w:pPr>
            <w:r>
              <w:t>W</w:t>
            </w:r>
            <w:r w:rsidRPr="002026C9">
              <w:t>: www.momart.co</w:t>
            </w:r>
            <w:r w:rsidR="00D76ED2">
              <w:t>m</w:t>
            </w:r>
          </w:p>
        </w:tc>
        <w:tc>
          <w:tcPr>
            <w:tcW w:w="4927" w:type="dxa"/>
          </w:tcPr>
          <w:p w:rsidR="00334E16" w:rsidRPr="00D1779F" w:rsidRDefault="00334E16" w:rsidP="00334E16">
            <w:pPr>
              <w:widowControl w:val="0"/>
              <w:autoSpaceDE w:val="0"/>
              <w:autoSpaceDN w:val="0"/>
              <w:adjustRightInd w:val="0"/>
              <w:rPr>
                <w:b/>
              </w:rPr>
            </w:pPr>
            <w:r w:rsidRPr="00D1779F">
              <w:rPr>
                <w:b/>
                <w:iCs/>
              </w:rPr>
              <w:t>Auditor</w:t>
            </w:r>
          </w:p>
          <w:p w:rsidR="00334E16" w:rsidRPr="0010401C" w:rsidRDefault="00334E16" w:rsidP="00334E16">
            <w:pPr>
              <w:widowControl w:val="0"/>
              <w:autoSpaceDE w:val="0"/>
              <w:autoSpaceDN w:val="0"/>
              <w:adjustRightInd w:val="0"/>
            </w:pPr>
            <w:r w:rsidRPr="0010401C">
              <w:t xml:space="preserve">KPMG Audit </w:t>
            </w:r>
            <w:r w:rsidR="00CF265F">
              <w:t>LLP</w:t>
            </w:r>
          </w:p>
          <w:p w:rsidR="00334E16" w:rsidRPr="0010401C" w:rsidRDefault="00334E16" w:rsidP="00334E16">
            <w:pPr>
              <w:widowControl w:val="0"/>
              <w:autoSpaceDE w:val="0"/>
              <w:autoSpaceDN w:val="0"/>
              <w:adjustRightInd w:val="0"/>
            </w:pPr>
            <w:r w:rsidRPr="00533C48">
              <w:t>St. Nicholas House, 31</w:t>
            </w:r>
            <w:r>
              <w:t xml:space="preserve"> </w:t>
            </w:r>
            <w:r w:rsidRPr="0010401C">
              <w:t>Park Row,</w:t>
            </w:r>
          </w:p>
          <w:p w:rsidR="00334E16" w:rsidRPr="0010401C" w:rsidRDefault="00334E16" w:rsidP="00334E16">
            <w:pPr>
              <w:widowControl w:val="0"/>
              <w:autoSpaceDE w:val="0"/>
              <w:autoSpaceDN w:val="0"/>
              <w:adjustRightInd w:val="0"/>
            </w:pPr>
            <w:r w:rsidRPr="0010401C">
              <w:t>Nottingham NG1 6FQ</w:t>
            </w:r>
          </w:p>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pPr>
          </w:p>
        </w:tc>
        <w:tc>
          <w:tcPr>
            <w:tcW w:w="4927" w:type="dxa"/>
          </w:tcPr>
          <w:p w:rsidR="00334E16" w:rsidRDefault="00334E16" w:rsidP="00334E16">
            <w:pPr>
              <w:widowControl w:val="0"/>
              <w:autoSpaceDE w:val="0"/>
              <w:autoSpaceDN w:val="0"/>
              <w:adjustRightInd w:val="0"/>
              <w:rPr>
                <w:b/>
                <w:bCs/>
              </w:rPr>
            </w:pPr>
            <w:r w:rsidRPr="002026C9">
              <w:rPr>
                <w:b/>
                <w:bCs/>
              </w:rPr>
              <w:t>Registrar</w:t>
            </w:r>
          </w:p>
          <w:p w:rsidR="00334E16" w:rsidRDefault="00334E16" w:rsidP="00334E16">
            <w:pPr>
              <w:widowControl w:val="0"/>
              <w:autoSpaceDE w:val="0"/>
              <w:autoSpaceDN w:val="0"/>
              <w:adjustRightInd w:val="0"/>
            </w:pPr>
            <w:r w:rsidRPr="002026C9">
              <w:t xml:space="preserve">Capita </w:t>
            </w:r>
            <w:r w:rsidR="00D76ED2">
              <w:t>Asset Services</w:t>
            </w:r>
          </w:p>
          <w:p w:rsidR="00334E16" w:rsidRDefault="00334E16" w:rsidP="00334E16">
            <w:pPr>
              <w:widowControl w:val="0"/>
              <w:autoSpaceDE w:val="0"/>
              <w:autoSpaceDN w:val="0"/>
              <w:adjustRightInd w:val="0"/>
            </w:pPr>
            <w:r w:rsidRPr="002026C9">
              <w:t>The Registry, 34 Beckenham Road,</w:t>
            </w:r>
          </w:p>
          <w:p w:rsidR="00334E16" w:rsidRDefault="00334E16" w:rsidP="00334E16">
            <w:pPr>
              <w:widowControl w:val="0"/>
              <w:autoSpaceDE w:val="0"/>
              <w:autoSpaceDN w:val="0"/>
              <w:adjustRightInd w:val="0"/>
            </w:pPr>
            <w:r w:rsidRPr="002026C9">
              <w:t>Beckenham,</w:t>
            </w:r>
          </w:p>
          <w:p w:rsidR="00334E16" w:rsidRDefault="00334E16" w:rsidP="00334E16">
            <w:pPr>
              <w:widowControl w:val="0"/>
              <w:autoSpaceDE w:val="0"/>
              <w:autoSpaceDN w:val="0"/>
              <w:adjustRightInd w:val="0"/>
            </w:pPr>
            <w:r w:rsidRPr="002026C9">
              <w:t>Kent BR3 4TU</w:t>
            </w:r>
          </w:p>
        </w:tc>
      </w:tr>
      <w:tr w:rsidR="00334E16" w:rsidTr="00334E16">
        <w:tc>
          <w:tcPr>
            <w:tcW w:w="4927" w:type="dxa"/>
          </w:tcPr>
          <w:p w:rsidR="00334E16" w:rsidRDefault="00334E16" w:rsidP="00334E16">
            <w:pPr>
              <w:widowControl w:val="0"/>
              <w:autoSpaceDE w:val="0"/>
              <w:autoSpaceDN w:val="0"/>
              <w:adjustRightInd w:val="0"/>
            </w:pPr>
          </w:p>
        </w:tc>
        <w:tc>
          <w:tcPr>
            <w:tcW w:w="4927" w:type="dxa"/>
          </w:tcPr>
          <w:p w:rsidR="00334E16" w:rsidRDefault="00334E16" w:rsidP="00334E16">
            <w:pPr>
              <w:widowControl w:val="0"/>
              <w:autoSpaceDE w:val="0"/>
              <w:autoSpaceDN w:val="0"/>
              <w:adjustRightInd w:val="0"/>
            </w:pPr>
          </w:p>
        </w:tc>
      </w:tr>
      <w:tr w:rsidR="00334E16" w:rsidTr="00334E16">
        <w:tc>
          <w:tcPr>
            <w:tcW w:w="4927" w:type="dxa"/>
          </w:tcPr>
          <w:p w:rsidR="00334E16" w:rsidRDefault="00334E16" w:rsidP="00334E16">
            <w:pPr>
              <w:widowControl w:val="0"/>
              <w:autoSpaceDE w:val="0"/>
              <w:autoSpaceDN w:val="0"/>
              <w:adjustRightInd w:val="0"/>
            </w:pPr>
          </w:p>
        </w:tc>
        <w:tc>
          <w:tcPr>
            <w:tcW w:w="4927" w:type="dxa"/>
          </w:tcPr>
          <w:p w:rsidR="00334E16" w:rsidRPr="00D1779F" w:rsidRDefault="00334E16" w:rsidP="00334E16">
            <w:pPr>
              <w:widowControl w:val="0"/>
              <w:autoSpaceDE w:val="0"/>
              <w:autoSpaceDN w:val="0"/>
              <w:adjustRightInd w:val="0"/>
              <w:rPr>
                <w:b/>
              </w:rPr>
            </w:pPr>
            <w:r w:rsidRPr="00D1779F">
              <w:rPr>
                <w:b/>
                <w:iCs/>
              </w:rPr>
              <w:t>Financial PR</w:t>
            </w:r>
          </w:p>
          <w:p w:rsidR="00334E16" w:rsidRPr="0010401C" w:rsidRDefault="00334E16" w:rsidP="00334E16">
            <w:pPr>
              <w:widowControl w:val="0"/>
              <w:autoSpaceDE w:val="0"/>
              <w:autoSpaceDN w:val="0"/>
              <w:adjustRightInd w:val="0"/>
            </w:pPr>
            <w:r>
              <w:t xml:space="preserve">FTI Consulting </w:t>
            </w:r>
          </w:p>
          <w:p w:rsidR="00334E16" w:rsidRPr="0010401C" w:rsidRDefault="00952C7A" w:rsidP="00334E16">
            <w:pPr>
              <w:widowControl w:val="0"/>
              <w:autoSpaceDE w:val="0"/>
              <w:autoSpaceDN w:val="0"/>
              <w:adjustRightInd w:val="0"/>
            </w:pPr>
            <w:r>
              <w:t>200 Aldersgate</w:t>
            </w:r>
            <w:r w:rsidR="00334E16" w:rsidRPr="0010401C">
              <w:t>,</w:t>
            </w:r>
          </w:p>
          <w:p w:rsidR="00334E16" w:rsidRPr="0010401C" w:rsidRDefault="00334E16" w:rsidP="00334E16">
            <w:pPr>
              <w:widowControl w:val="0"/>
              <w:autoSpaceDE w:val="0"/>
              <w:autoSpaceDN w:val="0"/>
              <w:adjustRightInd w:val="0"/>
            </w:pPr>
            <w:r w:rsidRPr="0010401C">
              <w:t xml:space="preserve">London </w:t>
            </w:r>
            <w:r w:rsidR="00952C7A">
              <w:t>EC1</w:t>
            </w:r>
            <w:r w:rsidRPr="0010401C">
              <w:t xml:space="preserve">A </w:t>
            </w:r>
            <w:r w:rsidR="00952C7A">
              <w:t>4HD</w:t>
            </w:r>
          </w:p>
          <w:p w:rsidR="00334E16" w:rsidRDefault="00334E16" w:rsidP="00334E16">
            <w:pPr>
              <w:widowControl w:val="0"/>
              <w:autoSpaceDE w:val="0"/>
              <w:autoSpaceDN w:val="0"/>
              <w:adjustRightInd w:val="0"/>
            </w:pPr>
          </w:p>
        </w:tc>
      </w:tr>
    </w:tbl>
    <w:p w:rsidR="00334E16" w:rsidRDefault="00334E16" w:rsidP="00334E16">
      <w:pPr>
        <w:widowControl w:val="0"/>
        <w:autoSpaceDE w:val="0"/>
        <w:autoSpaceDN w:val="0"/>
        <w:adjustRightInd w:val="0"/>
      </w:pPr>
    </w:p>
    <w:p w:rsidR="00334E16" w:rsidRPr="0010401C" w:rsidRDefault="00334E16" w:rsidP="00334E16">
      <w:pPr>
        <w:widowControl w:val="0"/>
        <w:autoSpaceDE w:val="0"/>
        <w:autoSpaceDN w:val="0"/>
        <w:adjustRightInd w:val="0"/>
      </w:pPr>
    </w:p>
    <w:p w:rsidR="00334E16" w:rsidRDefault="00334E16" w:rsidP="00334E16">
      <w:pPr>
        <w:widowControl w:val="0"/>
        <w:autoSpaceDE w:val="0"/>
        <w:autoSpaceDN w:val="0"/>
        <w:adjustRightInd w:val="0"/>
        <w:rPr>
          <w:b/>
          <w:bCs/>
        </w:rPr>
      </w:pPr>
    </w:p>
    <w:p w:rsidR="00334E16" w:rsidRDefault="00334E16" w:rsidP="00334E16">
      <w:pPr>
        <w:widowControl w:val="0"/>
        <w:autoSpaceDE w:val="0"/>
        <w:autoSpaceDN w:val="0"/>
        <w:adjustRightInd w:val="0"/>
        <w:rPr>
          <w:b/>
          <w:bCs/>
        </w:rPr>
      </w:pPr>
    </w:p>
    <w:p w:rsidR="00334E16" w:rsidRDefault="00334E16" w:rsidP="00334E16">
      <w:pPr>
        <w:widowControl w:val="0"/>
        <w:autoSpaceDE w:val="0"/>
        <w:autoSpaceDN w:val="0"/>
        <w:adjustRightInd w:val="0"/>
        <w:rPr>
          <w:b/>
          <w:bCs/>
        </w:rPr>
      </w:pPr>
    </w:p>
    <w:p w:rsidR="00334E16" w:rsidRDefault="00334E16" w:rsidP="00334E16">
      <w:pPr>
        <w:widowControl w:val="0"/>
        <w:autoSpaceDE w:val="0"/>
        <w:autoSpaceDN w:val="0"/>
        <w:adjustRightInd w:val="0"/>
        <w:rPr>
          <w:b/>
          <w:bCs/>
        </w:rPr>
      </w:pPr>
    </w:p>
    <w:p w:rsidR="00334E16" w:rsidRDefault="00334E16" w:rsidP="00334E16">
      <w:pPr>
        <w:widowControl w:val="0"/>
        <w:autoSpaceDE w:val="0"/>
        <w:autoSpaceDN w:val="0"/>
        <w:adjustRightInd w:val="0"/>
        <w:rPr>
          <w:b/>
          <w:bCs/>
        </w:rPr>
      </w:pPr>
    </w:p>
    <w:p w:rsidR="00334E16" w:rsidRPr="002026C9" w:rsidRDefault="00334E16" w:rsidP="00334E16">
      <w:pPr>
        <w:widowControl w:val="0"/>
        <w:autoSpaceDE w:val="0"/>
        <w:autoSpaceDN w:val="0"/>
        <w:adjustRightInd w:val="0"/>
        <w:rPr>
          <w:b/>
          <w:bCs/>
        </w:rPr>
      </w:pPr>
    </w:p>
    <w:p w:rsidR="00334E16" w:rsidRPr="00EC7E44" w:rsidRDefault="00334E16" w:rsidP="00334E16">
      <w:pPr>
        <w:widowControl w:val="0"/>
        <w:autoSpaceDE w:val="0"/>
        <w:autoSpaceDN w:val="0"/>
        <w:adjustRightInd w:val="0"/>
        <w:rPr>
          <w:sz w:val="24"/>
          <w:szCs w:val="24"/>
        </w:rPr>
      </w:pPr>
      <w:r w:rsidRPr="00EC7E44">
        <w:rPr>
          <w:b/>
          <w:bCs/>
          <w:sz w:val="24"/>
          <w:szCs w:val="24"/>
        </w:rPr>
        <w:t>www.fihplc.co</w:t>
      </w:r>
      <w:r w:rsidR="00CD0B66">
        <w:rPr>
          <w:b/>
          <w:bCs/>
          <w:sz w:val="24"/>
          <w:szCs w:val="24"/>
        </w:rPr>
        <w:t>m</w:t>
      </w:r>
    </w:p>
    <w:p w:rsidR="009A6DAD" w:rsidRDefault="009A6DAD" w:rsidP="003826CB"/>
    <w:sectPr w:rsidR="009A6DAD" w:rsidSect="00722182">
      <w:footerReference w:type="default" r:id="rId1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79" w:rsidRDefault="00820879" w:rsidP="00451F3A">
      <w:r>
        <w:separator/>
      </w:r>
    </w:p>
  </w:endnote>
  <w:endnote w:type="continuationSeparator" w:id="0">
    <w:p w:rsidR="00820879" w:rsidRDefault="00820879" w:rsidP="0045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441020"/>
      <w:docPartObj>
        <w:docPartGallery w:val="Page Numbers (Bottom of Page)"/>
        <w:docPartUnique/>
      </w:docPartObj>
    </w:sdtPr>
    <w:sdtEndPr/>
    <w:sdtContent>
      <w:p w:rsidR="00C06B29" w:rsidRDefault="00C06B29">
        <w:pPr>
          <w:pStyle w:val="Footer"/>
          <w:jc w:val="center"/>
        </w:pPr>
        <w:r>
          <w:fldChar w:fldCharType="begin"/>
        </w:r>
        <w:r>
          <w:instrText xml:space="preserve"> PAGE   \* MERGEFORMAT </w:instrText>
        </w:r>
        <w:r>
          <w:fldChar w:fldCharType="separate"/>
        </w:r>
        <w:r w:rsidR="00B17867">
          <w:rPr>
            <w:noProof/>
          </w:rPr>
          <w:t>18</w:t>
        </w:r>
        <w:r>
          <w:rPr>
            <w:noProof/>
          </w:rPr>
          <w:fldChar w:fldCharType="end"/>
        </w:r>
      </w:p>
    </w:sdtContent>
  </w:sdt>
  <w:p w:rsidR="00C06B29" w:rsidRDefault="00C06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79" w:rsidRDefault="00820879" w:rsidP="00451F3A">
      <w:r>
        <w:separator/>
      </w:r>
    </w:p>
  </w:footnote>
  <w:footnote w:type="continuationSeparator" w:id="0">
    <w:p w:rsidR="00820879" w:rsidRDefault="00820879" w:rsidP="00451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343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64EBC"/>
    <w:multiLevelType w:val="hybridMultilevel"/>
    <w:tmpl w:val="A726E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894"/>
    <w:multiLevelType w:val="hybridMultilevel"/>
    <w:tmpl w:val="E80E0CFA"/>
    <w:lvl w:ilvl="0" w:tplc="743CC722">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E605B6"/>
    <w:multiLevelType w:val="hybridMultilevel"/>
    <w:tmpl w:val="A3D23EC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E4A06"/>
    <w:multiLevelType w:val="hybridMultilevel"/>
    <w:tmpl w:val="3490E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3C3C79"/>
    <w:multiLevelType w:val="hybridMultilevel"/>
    <w:tmpl w:val="528881EE"/>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C13DCD"/>
    <w:multiLevelType w:val="hybridMultilevel"/>
    <w:tmpl w:val="576E6CA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4300453"/>
    <w:multiLevelType w:val="hybridMultilevel"/>
    <w:tmpl w:val="177693B0"/>
    <w:lvl w:ilvl="0" w:tplc="743CC72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81475C"/>
    <w:multiLevelType w:val="hybridMultilevel"/>
    <w:tmpl w:val="A462EC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A430B28"/>
    <w:multiLevelType w:val="hybridMultilevel"/>
    <w:tmpl w:val="4F2E0B02"/>
    <w:lvl w:ilvl="0" w:tplc="08090001">
      <w:start w:val="1"/>
      <w:numFmt w:val="bullet"/>
      <w:lvlText w:val=""/>
      <w:lvlJc w:val="left"/>
      <w:pPr>
        <w:tabs>
          <w:tab w:val="num" w:pos="855"/>
        </w:tabs>
        <w:ind w:left="855" w:hanging="360"/>
      </w:pPr>
      <w:rPr>
        <w:rFonts w:ascii="Symbol" w:hAnsi="Symbol" w:hint="default"/>
      </w:rPr>
    </w:lvl>
    <w:lvl w:ilvl="1" w:tplc="08090003" w:tentative="1">
      <w:start w:val="1"/>
      <w:numFmt w:val="bullet"/>
      <w:lvlText w:val="o"/>
      <w:lvlJc w:val="left"/>
      <w:pPr>
        <w:tabs>
          <w:tab w:val="num" w:pos="1575"/>
        </w:tabs>
        <w:ind w:left="1575" w:hanging="360"/>
      </w:pPr>
      <w:rPr>
        <w:rFonts w:ascii="Courier New" w:hAnsi="Courier New" w:cs="Courier New" w:hint="default"/>
      </w:rPr>
    </w:lvl>
    <w:lvl w:ilvl="2" w:tplc="08090005" w:tentative="1">
      <w:start w:val="1"/>
      <w:numFmt w:val="bullet"/>
      <w:lvlText w:val=""/>
      <w:lvlJc w:val="left"/>
      <w:pPr>
        <w:tabs>
          <w:tab w:val="num" w:pos="2295"/>
        </w:tabs>
        <w:ind w:left="2295" w:hanging="360"/>
      </w:pPr>
      <w:rPr>
        <w:rFonts w:ascii="Wingdings" w:hAnsi="Wingdings" w:hint="default"/>
      </w:rPr>
    </w:lvl>
    <w:lvl w:ilvl="3" w:tplc="08090001" w:tentative="1">
      <w:start w:val="1"/>
      <w:numFmt w:val="bullet"/>
      <w:lvlText w:val=""/>
      <w:lvlJc w:val="left"/>
      <w:pPr>
        <w:tabs>
          <w:tab w:val="num" w:pos="3015"/>
        </w:tabs>
        <w:ind w:left="3015" w:hanging="360"/>
      </w:pPr>
      <w:rPr>
        <w:rFonts w:ascii="Symbol" w:hAnsi="Symbol" w:hint="default"/>
      </w:rPr>
    </w:lvl>
    <w:lvl w:ilvl="4" w:tplc="08090003" w:tentative="1">
      <w:start w:val="1"/>
      <w:numFmt w:val="bullet"/>
      <w:lvlText w:val="o"/>
      <w:lvlJc w:val="left"/>
      <w:pPr>
        <w:tabs>
          <w:tab w:val="num" w:pos="3735"/>
        </w:tabs>
        <w:ind w:left="3735" w:hanging="360"/>
      </w:pPr>
      <w:rPr>
        <w:rFonts w:ascii="Courier New" w:hAnsi="Courier New" w:cs="Courier New" w:hint="default"/>
      </w:rPr>
    </w:lvl>
    <w:lvl w:ilvl="5" w:tplc="08090005" w:tentative="1">
      <w:start w:val="1"/>
      <w:numFmt w:val="bullet"/>
      <w:lvlText w:val=""/>
      <w:lvlJc w:val="left"/>
      <w:pPr>
        <w:tabs>
          <w:tab w:val="num" w:pos="4455"/>
        </w:tabs>
        <w:ind w:left="4455" w:hanging="360"/>
      </w:pPr>
      <w:rPr>
        <w:rFonts w:ascii="Wingdings" w:hAnsi="Wingdings" w:hint="default"/>
      </w:rPr>
    </w:lvl>
    <w:lvl w:ilvl="6" w:tplc="08090001" w:tentative="1">
      <w:start w:val="1"/>
      <w:numFmt w:val="bullet"/>
      <w:lvlText w:val=""/>
      <w:lvlJc w:val="left"/>
      <w:pPr>
        <w:tabs>
          <w:tab w:val="num" w:pos="5175"/>
        </w:tabs>
        <w:ind w:left="5175" w:hanging="360"/>
      </w:pPr>
      <w:rPr>
        <w:rFonts w:ascii="Symbol" w:hAnsi="Symbol" w:hint="default"/>
      </w:rPr>
    </w:lvl>
    <w:lvl w:ilvl="7" w:tplc="08090003" w:tentative="1">
      <w:start w:val="1"/>
      <w:numFmt w:val="bullet"/>
      <w:lvlText w:val="o"/>
      <w:lvlJc w:val="left"/>
      <w:pPr>
        <w:tabs>
          <w:tab w:val="num" w:pos="5895"/>
        </w:tabs>
        <w:ind w:left="5895" w:hanging="360"/>
      </w:pPr>
      <w:rPr>
        <w:rFonts w:ascii="Courier New" w:hAnsi="Courier New" w:cs="Courier New" w:hint="default"/>
      </w:rPr>
    </w:lvl>
    <w:lvl w:ilvl="8" w:tplc="08090005" w:tentative="1">
      <w:start w:val="1"/>
      <w:numFmt w:val="bullet"/>
      <w:lvlText w:val=""/>
      <w:lvlJc w:val="left"/>
      <w:pPr>
        <w:tabs>
          <w:tab w:val="num" w:pos="6615"/>
        </w:tabs>
        <w:ind w:left="6615" w:hanging="360"/>
      </w:pPr>
      <w:rPr>
        <w:rFonts w:ascii="Wingdings" w:hAnsi="Wingdings" w:hint="default"/>
      </w:rPr>
    </w:lvl>
  </w:abstractNum>
  <w:abstractNum w:abstractNumId="10">
    <w:nsid w:val="6CE9757C"/>
    <w:multiLevelType w:val="hybridMultilevel"/>
    <w:tmpl w:val="D28C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C0359"/>
    <w:multiLevelType w:val="hybridMultilevel"/>
    <w:tmpl w:val="16EA8F5A"/>
    <w:lvl w:ilvl="0" w:tplc="08090001">
      <w:start w:val="1"/>
      <w:numFmt w:val="bullet"/>
      <w:lvlText w:val=""/>
      <w:lvlJc w:val="left"/>
      <w:pPr>
        <w:tabs>
          <w:tab w:val="num" w:pos="720"/>
        </w:tabs>
        <w:ind w:left="720" w:hanging="360"/>
      </w:pPr>
      <w:rPr>
        <w:rFonts w:ascii="Symbol" w:hAnsi="Symbol" w:hint="default"/>
      </w:rPr>
    </w:lvl>
    <w:lvl w:ilvl="1" w:tplc="DFC06674">
      <w:start w:val="1"/>
      <w:numFmt w:val="bullet"/>
      <w:lvlText w:val="-"/>
      <w:lvlJc w:val="left"/>
      <w:pPr>
        <w:tabs>
          <w:tab w:val="num" w:pos="1494"/>
        </w:tabs>
        <w:ind w:left="1494" w:hanging="360"/>
      </w:pPr>
      <w:rPr>
        <w:rFonts w:ascii="Arial" w:hAnsi="Aria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D76644"/>
    <w:multiLevelType w:val="hybridMultilevel"/>
    <w:tmpl w:val="141491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B2347DA"/>
    <w:multiLevelType w:val="hybridMultilevel"/>
    <w:tmpl w:val="7B3083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1"/>
  </w:num>
  <w:num w:numId="6">
    <w:abstractNumId w:val="9"/>
  </w:num>
  <w:num w:numId="7">
    <w:abstractNumId w:val="8"/>
  </w:num>
  <w:num w:numId="8">
    <w:abstractNumId w:val="13"/>
  </w:num>
  <w:num w:numId="9">
    <w:abstractNumId w:val="4"/>
  </w:num>
  <w:num w:numId="10">
    <w:abstractNumId w:val="12"/>
  </w:num>
  <w:num w:numId="11">
    <w:abstractNumId w:val="11"/>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CB"/>
    <w:rsid w:val="000201DB"/>
    <w:rsid w:val="00021B85"/>
    <w:rsid w:val="000221B8"/>
    <w:rsid w:val="00024172"/>
    <w:rsid w:val="0002657C"/>
    <w:rsid w:val="00034365"/>
    <w:rsid w:val="00061042"/>
    <w:rsid w:val="00066870"/>
    <w:rsid w:val="0007651E"/>
    <w:rsid w:val="0008526A"/>
    <w:rsid w:val="00087847"/>
    <w:rsid w:val="000A373F"/>
    <w:rsid w:val="000B05CC"/>
    <w:rsid w:val="000B558F"/>
    <w:rsid w:val="000C25B8"/>
    <w:rsid w:val="000C37DE"/>
    <w:rsid w:val="000C6A9D"/>
    <w:rsid w:val="000D7EB8"/>
    <w:rsid w:val="000D7EC9"/>
    <w:rsid w:val="000E3AE5"/>
    <w:rsid w:val="000E3B40"/>
    <w:rsid w:val="000E6CCD"/>
    <w:rsid w:val="00102984"/>
    <w:rsid w:val="001161B8"/>
    <w:rsid w:val="00121CB4"/>
    <w:rsid w:val="001241B9"/>
    <w:rsid w:val="00125E2A"/>
    <w:rsid w:val="001274BB"/>
    <w:rsid w:val="00135308"/>
    <w:rsid w:val="00141294"/>
    <w:rsid w:val="00142780"/>
    <w:rsid w:val="00152088"/>
    <w:rsid w:val="001655E5"/>
    <w:rsid w:val="00171912"/>
    <w:rsid w:val="00183581"/>
    <w:rsid w:val="00185DC5"/>
    <w:rsid w:val="001870A4"/>
    <w:rsid w:val="00196604"/>
    <w:rsid w:val="001B71F7"/>
    <w:rsid w:val="001C099E"/>
    <w:rsid w:val="001C0FF6"/>
    <w:rsid w:val="001E3DE9"/>
    <w:rsid w:val="001E7A82"/>
    <w:rsid w:val="001F2B4C"/>
    <w:rsid w:val="001F3937"/>
    <w:rsid w:val="00213307"/>
    <w:rsid w:val="00213830"/>
    <w:rsid w:val="00213F23"/>
    <w:rsid w:val="002258AB"/>
    <w:rsid w:val="00226DA1"/>
    <w:rsid w:val="002275F4"/>
    <w:rsid w:val="00230BCA"/>
    <w:rsid w:val="00247F32"/>
    <w:rsid w:val="00252FC6"/>
    <w:rsid w:val="002670C9"/>
    <w:rsid w:val="00272BC9"/>
    <w:rsid w:val="002734CB"/>
    <w:rsid w:val="00280149"/>
    <w:rsid w:val="002811E0"/>
    <w:rsid w:val="00294D70"/>
    <w:rsid w:val="002A67B9"/>
    <w:rsid w:val="002B0BAA"/>
    <w:rsid w:val="002B1A02"/>
    <w:rsid w:val="002C0C3B"/>
    <w:rsid w:val="002D2064"/>
    <w:rsid w:val="002D7235"/>
    <w:rsid w:val="003029FA"/>
    <w:rsid w:val="00304BBF"/>
    <w:rsid w:val="00307DA6"/>
    <w:rsid w:val="00327679"/>
    <w:rsid w:val="00334E16"/>
    <w:rsid w:val="003826CB"/>
    <w:rsid w:val="00384822"/>
    <w:rsid w:val="00385704"/>
    <w:rsid w:val="00396077"/>
    <w:rsid w:val="003A018C"/>
    <w:rsid w:val="003A574A"/>
    <w:rsid w:val="003A65FF"/>
    <w:rsid w:val="003C1CB8"/>
    <w:rsid w:val="003C481E"/>
    <w:rsid w:val="003D2481"/>
    <w:rsid w:val="003D3E00"/>
    <w:rsid w:val="003D6E58"/>
    <w:rsid w:val="003F0A8B"/>
    <w:rsid w:val="003F4C5B"/>
    <w:rsid w:val="0041060A"/>
    <w:rsid w:val="00410F9D"/>
    <w:rsid w:val="004127A4"/>
    <w:rsid w:val="00417FB4"/>
    <w:rsid w:val="00441897"/>
    <w:rsid w:val="004507F4"/>
    <w:rsid w:val="00451F3A"/>
    <w:rsid w:val="00457D6F"/>
    <w:rsid w:val="00461A94"/>
    <w:rsid w:val="00462389"/>
    <w:rsid w:val="004760FB"/>
    <w:rsid w:val="00484F87"/>
    <w:rsid w:val="004866DC"/>
    <w:rsid w:val="004917BF"/>
    <w:rsid w:val="004A1BAB"/>
    <w:rsid w:val="004A2F43"/>
    <w:rsid w:val="004A3BAE"/>
    <w:rsid w:val="004B1B64"/>
    <w:rsid w:val="004B1CE8"/>
    <w:rsid w:val="004C0329"/>
    <w:rsid w:val="004C4278"/>
    <w:rsid w:val="004C443B"/>
    <w:rsid w:val="004D5153"/>
    <w:rsid w:val="004D72A3"/>
    <w:rsid w:val="004E5B72"/>
    <w:rsid w:val="005078F5"/>
    <w:rsid w:val="0051391E"/>
    <w:rsid w:val="0052659C"/>
    <w:rsid w:val="0052711C"/>
    <w:rsid w:val="005302CE"/>
    <w:rsid w:val="00534F3C"/>
    <w:rsid w:val="005377FD"/>
    <w:rsid w:val="00542AE7"/>
    <w:rsid w:val="005553F4"/>
    <w:rsid w:val="00561E26"/>
    <w:rsid w:val="0056384E"/>
    <w:rsid w:val="00566415"/>
    <w:rsid w:val="0056782D"/>
    <w:rsid w:val="00571F5C"/>
    <w:rsid w:val="00587F4F"/>
    <w:rsid w:val="00594A07"/>
    <w:rsid w:val="00596417"/>
    <w:rsid w:val="005974A7"/>
    <w:rsid w:val="005A1E3D"/>
    <w:rsid w:val="005A7335"/>
    <w:rsid w:val="005B01B4"/>
    <w:rsid w:val="005B69C6"/>
    <w:rsid w:val="005C3539"/>
    <w:rsid w:val="005E02F1"/>
    <w:rsid w:val="005E1657"/>
    <w:rsid w:val="005E354E"/>
    <w:rsid w:val="005E3FB7"/>
    <w:rsid w:val="005F71B6"/>
    <w:rsid w:val="005F7844"/>
    <w:rsid w:val="005F7B82"/>
    <w:rsid w:val="00602513"/>
    <w:rsid w:val="0061157D"/>
    <w:rsid w:val="00615B11"/>
    <w:rsid w:val="006276E7"/>
    <w:rsid w:val="0064015A"/>
    <w:rsid w:val="0065651C"/>
    <w:rsid w:val="00656903"/>
    <w:rsid w:val="006622F3"/>
    <w:rsid w:val="00685EB2"/>
    <w:rsid w:val="00692A25"/>
    <w:rsid w:val="006A2756"/>
    <w:rsid w:val="006B2060"/>
    <w:rsid w:val="006D2969"/>
    <w:rsid w:val="006E028B"/>
    <w:rsid w:val="006E251D"/>
    <w:rsid w:val="006E525C"/>
    <w:rsid w:val="006F2A83"/>
    <w:rsid w:val="006F6C8F"/>
    <w:rsid w:val="00707D0F"/>
    <w:rsid w:val="0072118B"/>
    <w:rsid w:val="00722182"/>
    <w:rsid w:val="007249AC"/>
    <w:rsid w:val="00733844"/>
    <w:rsid w:val="00763B53"/>
    <w:rsid w:val="007805C1"/>
    <w:rsid w:val="007830DF"/>
    <w:rsid w:val="007A3E7D"/>
    <w:rsid w:val="007B594F"/>
    <w:rsid w:val="007C169A"/>
    <w:rsid w:val="007C6E0B"/>
    <w:rsid w:val="007D4E1B"/>
    <w:rsid w:val="007E2920"/>
    <w:rsid w:val="007E5285"/>
    <w:rsid w:val="008020D7"/>
    <w:rsid w:val="0081264D"/>
    <w:rsid w:val="00820879"/>
    <w:rsid w:val="00822E28"/>
    <w:rsid w:val="008303C4"/>
    <w:rsid w:val="00831FED"/>
    <w:rsid w:val="008352A6"/>
    <w:rsid w:val="00846F03"/>
    <w:rsid w:val="00852CA0"/>
    <w:rsid w:val="00873064"/>
    <w:rsid w:val="00883230"/>
    <w:rsid w:val="00885AFE"/>
    <w:rsid w:val="00892AB3"/>
    <w:rsid w:val="008A1508"/>
    <w:rsid w:val="008A1A6F"/>
    <w:rsid w:val="008A4D6C"/>
    <w:rsid w:val="008B40DE"/>
    <w:rsid w:val="008B6A23"/>
    <w:rsid w:val="008C141B"/>
    <w:rsid w:val="008C2AE0"/>
    <w:rsid w:val="008D7F62"/>
    <w:rsid w:val="00907026"/>
    <w:rsid w:val="00912D4E"/>
    <w:rsid w:val="00913FA8"/>
    <w:rsid w:val="009154C8"/>
    <w:rsid w:val="00920577"/>
    <w:rsid w:val="0092190A"/>
    <w:rsid w:val="00924B15"/>
    <w:rsid w:val="00930190"/>
    <w:rsid w:val="00932DEE"/>
    <w:rsid w:val="00937AE9"/>
    <w:rsid w:val="00952C7A"/>
    <w:rsid w:val="00953210"/>
    <w:rsid w:val="0095497B"/>
    <w:rsid w:val="0095733C"/>
    <w:rsid w:val="00962FD2"/>
    <w:rsid w:val="0096751D"/>
    <w:rsid w:val="00970BF5"/>
    <w:rsid w:val="00972E33"/>
    <w:rsid w:val="00992077"/>
    <w:rsid w:val="00997818"/>
    <w:rsid w:val="009A3D55"/>
    <w:rsid w:val="009A66DB"/>
    <w:rsid w:val="009A6DAD"/>
    <w:rsid w:val="009B2628"/>
    <w:rsid w:val="009C149C"/>
    <w:rsid w:val="009C1ED3"/>
    <w:rsid w:val="009E3E50"/>
    <w:rsid w:val="009E6FB7"/>
    <w:rsid w:val="009F0A0C"/>
    <w:rsid w:val="009F32EE"/>
    <w:rsid w:val="00A01CF2"/>
    <w:rsid w:val="00A0317C"/>
    <w:rsid w:val="00A14553"/>
    <w:rsid w:val="00A16269"/>
    <w:rsid w:val="00A23F67"/>
    <w:rsid w:val="00A33A6C"/>
    <w:rsid w:val="00A44BC8"/>
    <w:rsid w:val="00A44EFF"/>
    <w:rsid w:val="00A51D5B"/>
    <w:rsid w:val="00A574CF"/>
    <w:rsid w:val="00A608B3"/>
    <w:rsid w:val="00A7238B"/>
    <w:rsid w:val="00A7688C"/>
    <w:rsid w:val="00A775D7"/>
    <w:rsid w:val="00A851FF"/>
    <w:rsid w:val="00A9610E"/>
    <w:rsid w:val="00AE1EE4"/>
    <w:rsid w:val="00AF0187"/>
    <w:rsid w:val="00AF7379"/>
    <w:rsid w:val="00B17867"/>
    <w:rsid w:val="00B201C9"/>
    <w:rsid w:val="00B20417"/>
    <w:rsid w:val="00B22B6D"/>
    <w:rsid w:val="00B2564B"/>
    <w:rsid w:val="00B272D7"/>
    <w:rsid w:val="00B33272"/>
    <w:rsid w:val="00B43066"/>
    <w:rsid w:val="00B77192"/>
    <w:rsid w:val="00B775D7"/>
    <w:rsid w:val="00B80E34"/>
    <w:rsid w:val="00B86580"/>
    <w:rsid w:val="00BA093A"/>
    <w:rsid w:val="00BA18B9"/>
    <w:rsid w:val="00BA1984"/>
    <w:rsid w:val="00BA2252"/>
    <w:rsid w:val="00BA4F48"/>
    <w:rsid w:val="00BB58C6"/>
    <w:rsid w:val="00BB69B5"/>
    <w:rsid w:val="00BB6CDF"/>
    <w:rsid w:val="00BC69C5"/>
    <w:rsid w:val="00BD5CF0"/>
    <w:rsid w:val="00BE1F65"/>
    <w:rsid w:val="00BE2BCB"/>
    <w:rsid w:val="00BE467D"/>
    <w:rsid w:val="00BE6135"/>
    <w:rsid w:val="00BE6F4B"/>
    <w:rsid w:val="00BF76EB"/>
    <w:rsid w:val="00BF77FF"/>
    <w:rsid w:val="00C01F4D"/>
    <w:rsid w:val="00C033AC"/>
    <w:rsid w:val="00C06B29"/>
    <w:rsid w:val="00C14981"/>
    <w:rsid w:val="00C16DF2"/>
    <w:rsid w:val="00C24BAB"/>
    <w:rsid w:val="00C25240"/>
    <w:rsid w:val="00C30563"/>
    <w:rsid w:val="00C32506"/>
    <w:rsid w:val="00C375CC"/>
    <w:rsid w:val="00C43205"/>
    <w:rsid w:val="00C517F4"/>
    <w:rsid w:val="00C6661B"/>
    <w:rsid w:val="00C6701A"/>
    <w:rsid w:val="00C7724B"/>
    <w:rsid w:val="00C825AE"/>
    <w:rsid w:val="00C85E30"/>
    <w:rsid w:val="00CC04DE"/>
    <w:rsid w:val="00CC4655"/>
    <w:rsid w:val="00CD0B66"/>
    <w:rsid w:val="00CE4E39"/>
    <w:rsid w:val="00CE5E83"/>
    <w:rsid w:val="00CE67F1"/>
    <w:rsid w:val="00CE6EAF"/>
    <w:rsid w:val="00CF265F"/>
    <w:rsid w:val="00D0396F"/>
    <w:rsid w:val="00D03D1E"/>
    <w:rsid w:val="00D15477"/>
    <w:rsid w:val="00D405A7"/>
    <w:rsid w:val="00D40FB9"/>
    <w:rsid w:val="00D42F83"/>
    <w:rsid w:val="00D509DA"/>
    <w:rsid w:val="00D71C36"/>
    <w:rsid w:val="00D76ED2"/>
    <w:rsid w:val="00D771C7"/>
    <w:rsid w:val="00D833CD"/>
    <w:rsid w:val="00D860D9"/>
    <w:rsid w:val="00D902B7"/>
    <w:rsid w:val="00DA5BD0"/>
    <w:rsid w:val="00DC7D18"/>
    <w:rsid w:val="00DE2C46"/>
    <w:rsid w:val="00DF58ED"/>
    <w:rsid w:val="00E06CAD"/>
    <w:rsid w:val="00E116AB"/>
    <w:rsid w:val="00E34EF8"/>
    <w:rsid w:val="00E405C9"/>
    <w:rsid w:val="00E53289"/>
    <w:rsid w:val="00E70B59"/>
    <w:rsid w:val="00E85482"/>
    <w:rsid w:val="00E95CBE"/>
    <w:rsid w:val="00EA38DD"/>
    <w:rsid w:val="00EB38F7"/>
    <w:rsid w:val="00EC1F01"/>
    <w:rsid w:val="00ED1979"/>
    <w:rsid w:val="00ED2CA3"/>
    <w:rsid w:val="00ED3136"/>
    <w:rsid w:val="00EE2121"/>
    <w:rsid w:val="00EF3AD7"/>
    <w:rsid w:val="00EF4E66"/>
    <w:rsid w:val="00EF6DA2"/>
    <w:rsid w:val="00F03C74"/>
    <w:rsid w:val="00F06520"/>
    <w:rsid w:val="00F12E6C"/>
    <w:rsid w:val="00F1538A"/>
    <w:rsid w:val="00F22B05"/>
    <w:rsid w:val="00F2377A"/>
    <w:rsid w:val="00F43E09"/>
    <w:rsid w:val="00F5593F"/>
    <w:rsid w:val="00F62D9B"/>
    <w:rsid w:val="00F6389E"/>
    <w:rsid w:val="00F64CC3"/>
    <w:rsid w:val="00F811EE"/>
    <w:rsid w:val="00FA029C"/>
    <w:rsid w:val="00FA6928"/>
    <w:rsid w:val="00FA6F1C"/>
    <w:rsid w:val="00FC1841"/>
    <w:rsid w:val="00FD1177"/>
    <w:rsid w:val="00FD1249"/>
    <w:rsid w:val="00FD147D"/>
    <w:rsid w:val="00FD2EE0"/>
    <w:rsid w:val="00FD4B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CB"/>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3826CB"/>
    <w:pPr>
      <w:ind w:left="-720"/>
    </w:pPr>
    <w:rPr>
      <w:rFonts w:ascii="Tahoma" w:eastAsia="Times New Roman" w:hAnsi="Tahoma" w:cs="Times New Roman"/>
    </w:rPr>
  </w:style>
  <w:style w:type="character" w:customStyle="1" w:styleId="BodyTextIndentChar">
    <w:name w:val="Body Text Indent Char"/>
    <w:basedOn w:val="DefaultParagraphFont"/>
    <w:semiHidden/>
    <w:rsid w:val="003826CB"/>
    <w:rPr>
      <w:rFonts w:ascii="Arial" w:eastAsia="Calibri" w:hAnsi="Arial" w:cs="Arial"/>
      <w:sz w:val="20"/>
      <w:szCs w:val="20"/>
    </w:rPr>
  </w:style>
  <w:style w:type="character" w:customStyle="1" w:styleId="BodyTextIndentChar1">
    <w:name w:val="Body Text Indent Char1"/>
    <w:link w:val="BodyTextIndent"/>
    <w:locked/>
    <w:rsid w:val="003826CB"/>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F23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77A"/>
    <w:rPr>
      <w:rFonts w:ascii="Lucida Grande" w:eastAsia="Calibri" w:hAnsi="Lucida Grande" w:cs="Lucida Grande"/>
      <w:sz w:val="18"/>
      <w:szCs w:val="18"/>
    </w:rPr>
  </w:style>
  <w:style w:type="paragraph" w:styleId="Revision">
    <w:name w:val="Revision"/>
    <w:hidden/>
    <w:uiPriority w:val="99"/>
    <w:semiHidden/>
    <w:rsid w:val="006622F3"/>
    <w:pPr>
      <w:spacing w:after="0" w:line="240" w:lineRule="auto"/>
    </w:pPr>
    <w:rPr>
      <w:rFonts w:ascii="Arial" w:eastAsia="Calibri" w:hAnsi="Arial" w:cs="Arial"/>
      <w:sz w:val="20"/>
      <w:szCs w:val="20"/>
    </w:rPr>
  </w:style>
  <w:style w:type="paragraph" w:styleId="Header">
    <w:name w:val="header"/>
    <w:basedOn w:val="Normal"/>
    <w:link w:val="HeaderChar"/>
    <w:unhideWhenUsed/>
    <w:rsid w:val="00451F3A"/>
    <w:pPr>
      <w:tabs>
        <w:tab w:val="center" w:pos="4513"/>
        <w:tab w:val="right" w:pos="9026"/>
      </w:tabs>
    </w:pPr>
  </w:style>
  <w:style w:type="character" w:customStyle="1" w:styleId="HeaderChar">
    <w:name w:val="Header Char"/>
    <w:basedOn w:val="DefaultParagraphFont"/>
    <w:link w:val="Header"/>
    <w:rsid w:val="00451F3A"/>
    <w:rPr>
      <w:rFonts w:ascii="Arial" w:eastAsia="Calibri" w:hAnsi="Arial" w:cs="Arial"/>
      <w:sz w:val="20"/>
      <w:szCs w:val="20"/>
    </w:rPr>
  </w:style>
  <w:style w:type="paragraph" w:styleId="Footer">
    <w:name w:val="footer"/>
    <w:basedOn w:val="Normal"/>
    <w:link w:val="FooterChar"/>
    <w:uiPriority w:val="99"/>
    <w:unhideWhenUsed/>
    <w:rsid w:val="00451F3A"/>
    <w:pPr>
      <w:tabs>
        <w:tab w:val="center" w:pos="4513"/>
        <w:tab w:val="right" w:pos="9026"/>
      </w:tabs>
    </w:pPr>
  </w:style>
  <w:style w:type="character" w:customStyle="1" w:styleId="FooterChar">
    <w:name w:val="Footer Char"/>
    <w:basedOn w:val="DefaultParagraphFont"/>
    <w:link w:val="Footer"/>
    <w:uiPriority w:val="99"/>
    <w:rsid w:val="00451F3A"/>
    <w:rPr>
      <w:rFonts w:ascii="Arial" w:eastAsia="Calibri" w:hAnsi="Arial" w:cs="Arial"/>
      <w:sz w:val="20"/>
      <w:szCs w:val="20"/>
    </w:rPr>
  </w:style>
  <w:style w:type="character" w:styleId="Hyperlink">
    <w:name w:val="Hyperlink"/>
    <w:rsid w:val="00BA2252"/>
    <w:rPr>
      <w:color w:val="0000FF"/>
      <w:u w:val="single"/>
    </w:rPr>
  </w:style>
  <w:style w:type="paragraph" w:styleId="HTMLPreformatted">
    <w:name w:val="HTML Preformatted"/>
    <w:basedOn w:val="Normal"/>
    <w:link w:val="HTMLPreformattedChar"/>
    <w:uiPriority w:val="99"/>
    <w:unhideWhenUsed/>
    <w:rsid w:val="00BA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PreformattedChar">
    <w:name w:val="HTML Preformatted Char"/>
    <w:basedOn w:val="DefaultParagraphFont"/>
    <w:link w:val="HTMLPreformatted"/>
    <w:uiPriority w:val="99"/>
    <w:rsid w:val="00BA225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230BCA"/>
    <w:pPr>
      <w:ind w:left="720"/>
      <w:contextualSpacing/>
    </w:pPr>
  </w:style>
  <w:style w:type="character" w:styleId="CommentReference">
    <w:name w:val="annotation reference"/>
    <w:basedOn w:val="DefaultParagraphFont"/>
    <w:semiHidden/>
    <w:unhideWhenUsed/>
    <w:rsid w:val="006E251D"/>
    <w:rPr>
      <w:sz w:val="18"/>
      <w:szCs w:val="18"/>
    </w:rPr>
  </w:style>
  <w:style w:type="paragraph" w:styleId="CommentText">
    <w:name w:val="annotation text"/>
    <w:basedOn w:val="Normal"/>
    <w:link w:val="CommentTextChar"/>
    <w:semiHidden/>
    <w:unhideWhenUsed/>
    <w:rsid w:val="006E251D"/>
    <w:rPr>
      <w:sz w:val="24"/>
      <w:szCs w:val="24"/>
    </w:rPr>
  </w:style>
  <w:style w:type="character" w:customStyle="1" w:styleId="CommentTextChar">
    <w:name w:val="Comment Text Char"/>
    <w:basedOn w:val="DefaultParagraphFont"/>
    <w:link w:val="CommentText"/>
    <w:semiHidden/>
    <w:rsid w:val="006E251D"/>
    <w:rPr>
      <w:rFonts w:ascii="Arial" w:eastAsia="Calibri" w:hAnsi="Arial" w:cs="Arial"/>
      <w:sz w:val="24"/>
      <w:szCs w:val="24"/>
    </w:rPr>
  </w:style>
  <w:style w:type="paragraph" w:styleId="CommentSubject">
    <w:name w:val="annotation subject"/>
    <w:basedOn w:val="CommentText"/>
    <w:next w:val="CommentText"/>
    <w:link w:val="CommentSubjectChar"/>
    <w:semiHidden/>
    <w:unhideWhenUsed/>
    <w:rsid w:val="006E251D"/>
    <w:rPr>
      <w:b/>
      <w:bCs/>
      <w:sz w:val="20"/>
      <w:szCs w:val="20"/>
    </w:rPr>
  </w:style>
  <w:style w:type="character" w:customStyle="1" w:styleId="CommentSubjectChar">
    <w:name w:val="Comment Subject Char"/>
    <w:basedOn w:val="CommentTextChar"/>
    <w:link w:val="CommentSubject"/>
    <w:semiHidden/>
    <w:rsid w:val="006E251D"/>
    <w:rPr>
      <w:rFonts w:ascii="Arial" w:eastAsia="Calibri" w:hAnsi="Arial" w:cs="Arial"/>
      <w:b/>
      <w:bCs/>
      <w:sz w:val="20"/>
      <w:szCs w:val="20"/>
    </w:rPr>
  </w:style>
  <w:style w:type="character" w:customStyle="1" w:styleId="DocumentMapChar">
    <w:name w:val="Document Map Char"/>
    <w:link w:val="DocumentMap"/>
    <w:semiHidden/>
    <w:rsid w:val="00334E16"/>
    <w:rPr>
      <w:rFonts w:ascii="Tahoma" w:eastAsia="Times New Roman" w:hAnsi="Tahoma" w:cs="Tahoma"/>
      <w:shd w:val="clear" w:color="auto" w:fill="000080"/>
    </w:rPr>
  </w:style>
  <w:style w:type="paragraph" w:styleId="DocumentMap">
    <w:name w:val="Document Map"/>
    <w:basedOn w:val="Normal"/>
    <w:link w:val="DocumentMapChar"/>
    <w:semiHidden/>
    <w:rsid w:val="00334E16"/>
    <w:pPr>
      <w:shd w:val="clear" w:color="auto" w:fill="000080"/>
    </w:pPr>
    <w:rPr>
      <w:rFonts w:ascii="Tahoma" w:eastAsia="Times New Roman" w:hAnsi="Tahoma" w:cs="Tahoma"/>
      <w:sz w:val="22"/>
      <w:szCs w:val="22"/>
    </w:rPr>
  </w:style>
  <w:style w:type="character" w:customStyle="1" w:styleId="DocumentMapChar1">
    <w:name w:val="Document Map Char1"/>
    <w:basedOn w:val="DefaultParagraphFont"/>
    <w:uiPriority w:val="99"/>
    <w:semiHidden/>
    <w:rsid w:val="00334E16"/>
    <w:rPr>
      <w:rFonts w:ascii="Tahoma" w:eastAsia="Calibri" w:hAnsi="Tahoma" w:cs="Tahoma"/>
      <w:sz w:val="16"/>
      <w:szCs w:val="16"/>
    </w:rPr>
  </w:style>
  <w:style w:type="character" w:styleId="PageNumber">
    <w:name w:val="page number"/>
    <w:basedOn w:val="DefaultParagraphFont"/>
    <w:rsid w:val="00334E16"/>
  </w:style>
  <w:style w:type="paragraph" w:customStyle="1" w:styleId="NormalQUOTENAMEDATE">
    <w:name w:val="Normal QUOTE NAME/DATE"/>
    <w:basedOn w:val="Normal"/>
    <w:rsid w:val="00334E16"/>
    <w:pPr>
      <w:jc w:val="both"/>
    </w:pPr>
    <w:rPr>
      <w:rFonts w:ascii="Tahoma" w:eastAsia="Times New Roman" w:hAnsi="Tahoma" w:cs="Times New Roman"/>
      <w:szCs w:val="24"/>
    </w:rPr>
  </w:style>
  <w:style w:type="paragraph" w:styleId="NormalWeb">
    <w:name w:val="Normal (Web)"/>
    <w:basedOn w:val="Normal"/>
    <w:uiPriority w:val="99"/>
    <w:unhideWhenUsed/>
    <w:rsid w:val="00334E1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rsid w:val="00334E16"/>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334E16"/>
    <w:pPr>
      <w:autoSpaceDE w:val="0"/>
      <w:autoSpaceDN w:val="0"/>
      <w:adjustRightInd w:val="0"/>
      <w:spacing w:line="241" w:lineRule="atLeast"/>
    </w:pPr>
    <w:rPr>
      <w:rFonts w:ascii="Frutiger 45 Light" w:hAnsi="Frutiger 45 Light"/>
      <w:sz w:val="24"/>
      <w:szCs w:val="24"/>
      <w:lang w:eastAsia="en-GB"/>
    </w:rPr>
  </w:style>
  <w:style w:type="character" w:customStyle="1" w:styleId="A5">
    <w:name w:val="A5"/>
    <w:uiPriority w:val="99"/>
    <w:rsid w:val="00334E16"/>
    <w:rPr>
      <w:rFonts w:cs="Frutiger 45 Light"/>
      <w:color w:val="000000"/>
      <w:sz w:val="14"/>
      <w:szCs w:val="14"/>
    </w:rPr>
  </w:style>
  <w:style w:type="paragraph" w:styleId="NoSpacing">
    <w:name w:val="No Spacing"/>
    <w:uiPriority w:val="1"/>
    <w:qFormat/>
    <w:rsid w:val="00FD2EE0"/>
    <w:pPr>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CB"/>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1"/>
    <w:rsid w:val="003826CB"/>
    <w:pPr>
      <w:ind w:left="-720"/>
    </w:pPr>
    <w:rPr>
      <w:rFonts w:ascii="Tahoma" w:eastAsia="Times New Roman" w:hAnsi="Tahoma" w:cs="Times New Roman"/>
    </w:rPr>
  </w:style>
  <w:style w:type="character" w:customStyle="1" w:styleId="BodyTextIndentChar">
    <w:name w:val="Body Text Indent Char"/>
    <w:basedOn w:val="DefaultParagraphFont"/>
    <w:semiHidden/>
    <w:rsid w:val="003826CB"/>
    <w:rPr>
      <w:rFonts w:ascii="Arial" w:eastAsia="Calibri" w:hAnsi="Arial" w:cs="Arial"/>
      <w:sz w:val="20"/>
      <w:szCs w:val="20"/>
    </w:rPr>
  </w:style>
  <w:style w:type="character" w:customStyle="1" w:styleId="BodyTextIndentChar1">
    <w:name w:val="Body Text Indent Char1"/>
    <w:link w:val="BodyTextIndent"/>
    <w:locked/>
    <w:rsid w:val="003826CB"/>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F23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377A"/>
    <w:rPr>
      <w:rFonts w:ascii="Lucida Grande" w:eastAsia="Calibri" w:hAnsi="Lucida Grande" w:cs="Lucida Grande"/>
      <w:sz w:val="18"/>
      <w:szCs w:val="18"/>
    </w:rPr>
  </w:style>
  <w:style w:type="paragraph" w:styleId="Revision">
    <w:name w:val="Revision"/>
    <w:hidden/>
    <w:uiPriority w:val="99"/>
    <w:semiHidden/>
    <w:rsid w:val="006622F3"/>
    <w:pPr>
      <w:spacing w:after="0" w:line="240" w:lineRule="auto"/>
    </w:pPr>
    <w:rPr>
      <w:rFonts w:ascii="Arial" w:eastAsia="Calibri" w:hAnsi="Arial" w:cs="Arial"/>
      <w:sz w:val="20"/>
      <w:szCs w:val="20"/>
    </w:rPr>
  </w:style>
  <w:style w:type="paragraph" w:styleId="Header">
    <w:name w:val="header"/>
    <w:basedOn w:val="Normal"/>
    <w:link w:val="HeaderChar"/>
    <w:unhideWhenUsed/>
    <w:rsid w:val="00451F3A"/>
    <w:pPr>
      <w:tabs>
        <w:tab w:val="center" w:pos="4513"/>
        <w:tab w:val="right" w:pos="9026"/>
      </w:tabs>
    </w:pPr>
  </w:style>
  <w:style w:type="character" w:customStyle="1" w:styleId="HeaderChar">
    <w:name w:val="Header Char"/>
    <w:basedOn w:val="DefaultParagraphFont"/>
    <w:link w:val="Header"/>
    <w:rsid w:val="00451F3A"/>
    <w:rPr>
      <w:rFonts w:ascii="Arial" w:eastAsia="Calibri" w:hAnsi="Arial" w:cs="Arial"/>
      <w:sz w:val="20"/>
      <w:szCs w:val="20"/>
    </w:rPr>
  </w:style>
  <w:style w:type="paragraph" w:styleId="Footer">
    <w:name w:val="footer"/>
    <w:basedOn w:val="Normal"/>
    <w:link w:val="FooterChar"/>
    <w:uiPriority w:val="99"/>
    <w:unhideWhenUsed/>
    <w:rsid w:val="00451F3A"/>
    <w:pPr>
      <w:tabs>
        <w:tab w:val="center" w:pos="4513"/>
        <w:tab w:val="right" w:pos="9026"/>
      </w:tabs>
    </w:pPr>
  </w:style>
  <w:style w:type="character" w:customStyle="1" w:styleId="FooterChar">
    <w:name w:val="Footer Char"/>
    <w:basedOn w:val="DefaultParagraphFont"/>
    <w:link w:val="Footer"/>
    <w:uiPriority w:val="99"/>
    <w:rsid w:val="00451F3A"/>
    <w:rPr>
      <w:rFonts w:ascii="Arial" w:eastAsia="Calibri" w:hAnsi="Arial" w:cs="Arial"/>
      <w:sz w:val="20"/>
      <w:szCs w:val="20"/>
    </w:rPr>
  </w:style>
  <w:style w:type="character" w:styleId="Hyperlink">
    <w:name w:val="Hyperlink"/>
    <w:rsid w:val="00BA2252"/>
    <w:rPr>
      <w:color w:val="0000FF"/>
      <w:u w:val="single"/>
    </w:rPr>
  </w:style>
  <w:style w:type="paragraph" w:styleId="HTMLPreformatted">
    <w:name w:val="HTML Preformatted"/>
    <w:basedOn w:val="Normal"/>
    <w:link w:val="HTMLPreformattedChar"/>
    <w:uiPriority w:val="99"/>
    <w:unhideWhenUsed/>
    <w:rsid w:val="00BA2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PreformattedChar">
    <w:name w:val="HTML Preformatted Char"/>
    <w:basedOn w:val="DefaultParagraphFont"/>
    <w:link w:val="HTMLPreformatted"/>
    <w:uiPriority w:val="99"/>
    <w:rsid w:val="00BA2252"/>
    <w:rPr>
      <w:rFonts w:ascii="Courier New" w:eastAsia="Times New Roman" w:hAnsi="Courier New" w:cs="Times New Roman"/>
      <w:sz w:val="20"/>
      <w:szCs w:val="20"/>
      <w:lang w:val="x-none" w:eastAsia="x-none"/>
    </w:rPr>
  </w:style>
  <w:style w:type="paragraph" w:styleId="ListParagraph">
    <w:name w:val="List Paragraph"/>
    <w:basedOn w:val="Normal"/>
    <w:uiPriority w:val="34"/>
    <w:qFormat/>
    <w:rsid w:val="00230BCA"/>
    <w:pPr>
      <w:ind w:left="720"/>
      <w:contextualSpacing/>
    </w:pPr>
  </w:style>
  <w:style w:type="character" w:styleId="CommentReference">
    <w:name w:val="annotation reference"/>
    <w:basedOn w:val="DefaultParagraphFont"/>
    <w:semiHidden/>
    <w:unhideWhenUsed/>
    <w:rsid w:val="006E251D"/>
    <w:rPr>
      <w:sz w:val="18"/>
      <w:szCs w:val="18"/>
    </w:rPr>
  </w:style>
  <w:style w:type="paragraph" w:styleId="CommentText">
    <w:name w:val="annotation text"/>
    <w:basedOn w:val="Normal"/>
    <w:link w:val="CommentTextChar"/>
    <w:semiHidden/>
    <w:unhideWhenUsed/>
    <w:rsid w:val="006E251D"/>
    <w:rPr>
      <w:sz w:val="24"/>
      <w:szCs w:val="24"/>
    </w:rPr>
  </w:style>
  <w:style w:type="character" w:customStyle="1" w:styleId="CommentTextChar">
    <w:name w:val="Comment Text Char"/>
    <w:basedOn w:val="DefaultParagraphFont"/>
    <w:link w:val="CommentText"/>
    <w:semiHidden/>
    <w:rsid w:val="006E251D"/>
    <w:rPr>
      <w:rFonts w:ascii="Arial" w:eastAsia="Calibri" w:hAnsi="Arial" w:cs="Arial"/>
      <w:sz w:val="24"/>
      <w:szCs w:val="24"/>
    </w:rPr>
  </w:style>
  <w:style w:type="paragraph" w:styleId="CommentSubject">
    <w:name w:val="annotation subject"/>
    <w:basedOn w:val="CommentText"/>
    <w:next w:val="CommentText"/>
    <w:link w:val="CommentSubjectChar"/>
    <w:semiHidden/>
    <w:unhideWhenUsed/>
    <w:rsid w:val="006E251D"/>
    <w:rPr>
      <w:b/>
      <w:bCs/>
      <w:sz w:val="20"/>
      <w:szCs w:val="20"/>
    </w:rPr>
  </w:style>
  <w:style w:type="character" w:customStyle="1" w:styleId="CommentSubjectChar">
    <w:name w:val="Comment Subject Char"/>
    <w:basedOn w:val="CommentTextChar"/>
    <w:link w:val="CommentSubject"/>
    <w:semiHidden/>
    <w:rsid w:val="006E251D"/>
    <w:rPr>
      <w:rFonts w:ascii="Arial" w:eastAsia="Calibri" w:hAnsi="Arial" w:cs="Arial"/>
      <w:b/>
      <w:bCs/>
      <w:sz w:val="20"/>
      <w:szCs w:val="20"/>
    </w:rPr>
  </w:style>
  <w:style w:type="character" w:customStyle="1" w:styleId="DocumentMapChar">
    <w:name w:val="Document Map Char"/>
    <w:link w:val="DocumentMap"/>
    <w:semiHidden/>
    <w:rsid w:val="00334E16"/>
    <w:rPr>
      <w:rFonts w:ascii="Tahoma" w:eastAsia="Times New Roman" w:hAnsi="Tahoma" w:cs="Tahoma"/>
      <w:shd w:val="clear" w:color="auto" w:fill="000080"/>
    </w:rPr>
  </w:style>
  <w:style w:type="paragraph" w:styleId="DocumentMap">
    <w:name w:val="Document Map"/>
    <w:basedOn w:val="Normal"/>
    <w:link w:val="DocumentMapChar"/>
    <w:semiHidden/>
    <w:rsid w:val="00334E16"/>
    <w:pPr>
      <w:shd w:val="clear" w:color="auto" w:fill="000080"/>
    </w:pPr>
    <w:rPr>
      <w:rFonts w:ascii="Tahoma" w:eastAsia="Times New Roman" w:hAnsi="Tahoma" w:cs="Tahoma"/>
      <w:sz w:val="22"/>
      <w:szCs w:val="22"/>
    </w:rPr>
  </w:style>
  <w:style w:type="character" w:customStyle="1" w:styleId="DocumentMapChar1">
    <w:name w:val="Document Map Char1"/>
    <w:basedOn w:val="DefaultParagraphFont"/>
    <w:uiPriority w:val="99"/>
    <w:semiHidden/>
    <w:rsid w:val="00334E16"/>
    <w:rPr>
      <w:rFonts w:ascii="Tahoma" w:eastAsia="Calibri" w:hAnsi="Tahoma" w:cs="Tahoma"/>
      <w:sz w:val="16"/>
      <w:szCs w:val="16"/>
    </w:rPr>
  </w:style>
  <w:style w:type="character" w:styleId="PageNumber">
    <w:name w:val="page number"/>
    <w:basedOn w:val="DefaultParagraphFont"/>
    <w:rsid w:val="00334E16"/>
  </w:style>
  <w:style w:type="paragraph" w:customStyle="1" w:styleId="NormalQUOTENAMEDATE">
    <w:name w:val="Normal QUOTE NAME/DATE"/>
    <w:basedOn w:val="Normal"/>
    <w:rsid w:val="00334E16"/>
    <w:pPr>
      <w:jc w:val="both"/>
    </w:pPr>
    <w:rPr>
      <w:rFonts w:ascii="Tahoma" w:eastAsia="Times New Roman" w:hAnsi="Tahoma" w:cs="Times New Roman"/>
      <w:szCs w:val="24"/>
    </w:rPr>
  </w:style>
  <w:style w:type="paragraph" w:styleId="NormalWeb">
    <w:name w:val="Normal (Web)"/>
    <w:basedOn w:val="Normal"/>
    <w:uiPriority w:val="99"/>
    <w:unhideWhenUsed/>
    <w:rsid w:val="00334E1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rsid w:val="00334E16"/>
    <w:pPr>
      <w:spacing w:after="0" w:line="240" w:lineRule="auto"/>
    </w:pPr>
    <w:rPr>
      <w:rFonts w:ascii="Arial" w:eastAsia="Calibri" w:hAnsi="Arial"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4">
    <w:name w:val="Pa24"/>
    <w:basedOn w:val="Normal"/>
    <w:next w:val="Normal"/>
    <w:uiPriority w:val="99"/>
    <w:rsid w:val="00334E16"/>
    <w:pPr>
      <w:autoSpaceDE w:val="0"/>
      <w:autoSpaceDN w:val="0"/>
      <w:adjustRightInd w:val="0"/>
      <w:spacing w:line="241" w:lineRule="atLeast"/>
    </w:pPr>
    <w:rPr>
      <w:rFonts w:ascii="Frutiger 45 Light" w:hAnsi="Frutiger 45 Light"/>
      <w:sz w:val="24"/>
      <w:szCs w:val="24"/>
      <w:lang w:eastAsia="en-GB"/>
    </w:rPr>
  </w:style>
  <w:style w:type="character" w:customStyle="1" w:styleId="A5">
    <w:name w:val="A5"/>
    <w:uiPriority w:val="99"/>
    <w:rsid w:val="00334E16"/>
    <w:rPr>
      <w:rFonts w:cs="Frutiger 45 Light"/>
      <w:color w:val="000000"/>
      <w:sz w:val="14"/>
      <w:szCs w:val="14"/>
    </w:rPr>
  </w:style>
  <w:style w:type="paragraph" w:styleId="NoSpacing">
    <w:name w:val="No Spacing"/>
    <w:uiPriority w:val="1"/>
    <w:qFormat/>
    <w:rsid w:val="00FD2EE0"/>
    <w:pPr>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ihp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489F-F9CE-4722-B7BD-386713E72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5665</Words>
  <Characters>32293</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37883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 Purdon</cp:lastModifiedBy>
  <cp:revision>2</cp:revision>
  <cp:lastPrinted>2014-11-18T17:30:00Z</cp:lastPrinted>
  <dcterms:created xsi:type="dcterms:W3CDTF">2014-11-18T18:34:00Z</dcterms:created>
  <dcterms:modified xsi:type="dcterms:W3CDTF">2014-11-18T18:34:00Z</dcterms:modified>
</cp:coreProperties>
</file>